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6FE32" w14:textId="22CFE6CE" w:rsidR="00C53301" w:rsidRDefault="00FB4F60" w:rsidP="00875BB1">
      <w:pPr>
        <w:pStyle w:val="RAMSAuthor"/>
        <w:rPr>
          <w:sz w:val="36"/>
          <w:szCs w:val="36"/>
        </w:rPr>
      </w:pPr>
      <w:r>
        <w:rPr>
          <w:sz w:val="36"/>
          <w:szCs w:val="36"/>
        </w:rPr>
        <w:t>A</w:t>
      </w:r>
      <w:r w:rsidR="00C53301">
        <w:rPr>
          <w:sz w:val="36"/>
          <w:szCs w:val="36"/>
        </w:rPr>
        <w:t xml:space="preserve"> </w:t>
      </w:r>
      <w:bookmarkStart w:id="0" w:name="_GoBack"/>
      <w:bookmarkEnd w:id="0"/>
      <w:r w:rsidR="00C53301">
        <w:rPr>
          <w:sz w:val="36"/>
          <w:szCs w:val="36"/>
        </w:rPr>
        <w:t>Model-driven Approach for I</w:t>
      </w:r>
      <w:r w:rsidR="00C53301" w:rsidRPr="00C53301">
        <w:rPr>
          <w:sz w:val="36"/>
          <w:szCs w:val="36"/>
        </w:rPr>
        <w:t>ncorporating</w:t>
      </w:r>
      <w:r w:rsidR="00C53301">
        <w:rPr>
          <w:sz w:val="36"/>
          <w:szCs w:val="36"/>
        </w:rPr>
        <w:t xml:space="preserve"> Human Reliability Analysis in E</w:t>
      </w:r>
      <w:r w:rsidR="00C53301" w:rsidRPr="00C53301">
        <w:rPr>
          <w:sz w:val="36"/>
          <w:szCs w:val="36"/>
        </w:rPr>
        <w:t>arly</w:t>
      </w:r>
      <w:r w:rsidR="00C53301">
        <w:rPr>
          <w:sz w:val="36"/>
          <w:szCs w:val="36"/>
        </w:rPr>
        <w:t xml:space="preserve"> Emergency Operating Procedure D</w:t>
      </w:r>
      <w:r w:rsidR="00C53301" w:rsidRPr="00C53301">
        <w:rPr>
          <w:sz w:val="36"/>
          <w:szCs w:val="36"/>
        </w:rPr>
        <w:t>evelopment</w:t>
      </w:r>
    </w:p>
    <w:p w14:paraId="65C2BD19" w14:textId="77777777" w:rsidR="00C53301" w:rsidRDefault="00C53301" w:rsidP="00875BB1">
      <w:pPr>
        <w:pStyle w:val="RAMSAuthor"/>
        <w:rPr>
          <w:sz w:val="36"/>
          <w:szCs w:val="36"/>
        </w:rPr>
      </w:pPr>
    </w:p>
    <w:p w14:paraId="7ADD4883" w14:textId="77777777" w:rsidR="00C53301" w:rsidRDefault="00C53301" w:rsidP="00875BB1">
      <w:pPr>
        <w:pStyle w:val="RAMSAuthor"/>
        <w:rPr>
          <w:sz w:val="36"/>
          <w:szCs w:val="36"/>
        </w:rPr>
      </w:pPr>
    </w:p>
    <w:p w14:paraId="1633C107" w14:textId="77777777" w:rsidR="007D47E8" w:rsidRPr="002719D0" w:rsidRDefault="00D978DB" w:rsidP="00875BB1">
      <w:pPr>
        <w:pStyle w:val="RAMSAuthor"/>
        <w:rPr>
          <w:lang w:val="fi-FI"/>
        </w:rPr>
      </w:pPr>
      <w:r w:rsidRPr="002719D0">
        <w:rPr>
          <w:lang w:val="fi-FI"/>
        </w:rPr>
        <w:t>Nikolaos Papakonstantinou</w:t>
      </w:r>
      <w:r w:rsidR="00545EC7">
        <w:rPr>
          <w:rStyle w:val="FootnoteReference"/>
        </w:rPr>
        <w:footnoteReference w:id="1"/>
      </w:r>
    </w:p>
    <w:p w14:paraId="5A80F1B3" w14:textId="77777777" w:rsidR="00D978DB" w:rsidRPr="002719D0" w:rsidRDefault="00D978DB" w:rsidP="00875BB1">
      <w:pPr>
        <w:pStyle w:val="RAMSAuthor"/>
        <w:rPr>
          <w:lang w:val="fi-FI"/>
        </w:rPr>
      </w:pPr>
      <w:r w:rsidRPr="002719D0">
        <w:rPr>
          <w:lang w:val="fi-FI"/>
        </w:rPr>
        <w:t>Markus Porthin</w:t>
      </w:r>
    </w:p>
    <w:p w14:paraId="1FC536CC" w14:textId="77777777" w:rsidR="00D978DB" w:rsidRPr="002719D0" w:rsidRDefault="00D978DB" w:rsidP="00875BB1">
      <w:pPr>
        <w:pStyle w:val="RAMSAuthor"/>
        <w:rPr>
          <w:lang w:val="fi-FI"/>
        </w:rPr>
      </w:pPr>
      <w:r w:rsidRPr="002719D0">
        <w:rPr>
          <w:lang w:val="fi-FI"/>
        </w:rPr>
        <w:t>Bryan M. O’Halloran</w:t>
      </w:r>
    </w:p>
    <w:p w14:paraId="6BD3F09F" w14:textId="77777777" w:rsidR="007D47E8" w:rsidRDefault="00D978DB" w:rsidP="00875BB1">
      <w:pPr>
        <w:pStyle w:val="RAMSAuthor"/>
      </w:pPr>
      <w:r>
        <w:t>Douglas L. Van Bossuyt</w:t>
      </w:r>
      <w:r w:rsidR="00545EC7">
        <w:rPr>
          <w:rStyle w:val="FootnoteReference"/>
        </w:rPr>
        <w:footnoteReference w:id="2"/>
      </w:r>
    </w:p>
    <w:p w14:paraId="3CC2ECA9" w14:textId="77777777" w:rsidR="007D47E8" w:rsidRDefault="007D47E8" w:rsidP="00875BB1">
      <w:pPr>
        <w:pStyle w:val="RAMSKeyWords"/>
        <w:jc w:val="both"/>
        <w:sectPr w:rsidR="007D47E8" w:rsidSect="007D47E8">
          <w:pgSz w:w="12240" w:h="15840"/>
          <w:pgMar w:top="720" w:right="965" w:bottom="1440" w:left="965" w:header="720" w:footer="720" w:gutter="0"/>
          <w:cols w:space="720"/>
          <w:docGrid w:linePitch="360"/>
        </w:sectPr>
      </w:pPr>
      <w:r>
        <w:t xml:space="preserve">Key Words: </w:t>
      </w:r>
      <w:r w:rsidR="00545EC7">
        <w:t xml:space="preserve"> Human Reliability Analysis, Human Error Probabilities, Probabilistic Risk Assessment, HRA, HEP, PRA</w:t>
      </w:r>
    </w:p>
    <w:p w14:paraId="1CFDF4A0" w14:textId="77777777" w:rsidR="007D47E8" w:rsidRDefault="007D47E8" w:rsidP="00875BB1">
      <w:pPr>
        <w:pStyle w:val="RAMSSummaryHeading"/>
        <w:spacing w:after="120" w:line="240" w:lineRule="exact"/>
        <w:jc w:val="both"/>
      </w:pPr>
      <w:r>
        <w:lastRenderedPageBreak/>
        <w:t>SUMMARY &amp; CONCLUSIONS</w:t>
      </w:r>
    </w:p>
    <w:p w14:paraId="559E60CF" w14:textId="01976FCF" w:rsidR="00C971E4" w:rsidRPr="00FE5A21" w:rsidRDefault="00C971E4" w:rsidP="00875BB1">
      <w:pPr>
        <w:pStyle w:val="RAMSHeadings"/>
        <w:numPr>
          <w:ilvl w:val="0"/>
          <w:numId w:val="0"/>
        </w:numPr>
        <w:jc w:val="both"/>
        <w:rPr>
          <w:i w:val="0"/>
          <w:caps w:val="0"/>
        </w:rPr>
      </w:pPr>
      <w:r w:rsidRPr="00C971E4">
        <w:rPr>
          <w:i w:val="0"/>
          <w:caps w:val="0"/>
        </w:rPr>
        <w:t>Current Probabilistic Risk Assessment (PRA) methods analyze operator actions in accident scenarios using Human Reliability Analysis (HRA) methods</w:t>
      </w:r>
      <w:r w:rsidR="00FE5A21">
        <w:rPr>
          <w:i w:val="0"/>
          <w:caps w:val="0"/>
        </w:rPr>
        <w:t xml:space="preserve"> after Emergency Operating Procedures (EOPs) and complex system design are largely complete.  This paper proposes </w:t>
      </w:r>
      <w:proofErr w:type="gramStart"/>
      <w:r w:rsidR="00242EB4">
        <w:rPr>
          <w:i w:val="0"/>
          <w:caps w:val="0"/>
        </w:rPr>
        <w:t>the  early</w:t>
      </w:r>
      <w:proofErr w:type="gramEnd"/>
      <w:r w:rsidR="00242EB4">
        <w:rPr>
          <w:i w:val="0"/>
          <w:caps w:val="0"/>
        </w:rPr>
        <w:t xml:space="preserve"> Model-based HRA (</w:t>
      </w:r>
      <w:proofErr w:type="spellStart"/>
      <w:r w:rsidR="00242EB4">
        <w:rPr>
          <w:i w:val="0"/>
          <w:caps w:val="0"/>
        </w:rPr>
        <w:t>eMHRA</w:t>
      </w:r>
      <w:proofErr w:type="spellEnd"/>
      <w:r w:rsidR="00242EB4">
        <w:rPr>
          <w:i w:val="0"/>
          <w:caps w:val="0"/>
        </w:rPr>
        <w:t>)</w:t>
      </w:r>
      <w:r w:rsidR="00FE5A21">
        <w:rPr>
          <w:i w:val="0"/>
          <w:caps w:val="0"/>
        </w:rPr>
        <w:t xml:space="preserve"> method that couples PRA, HRA, and EOP development together and shifts analysis earlier into the complex system design process.  By moving the development of these related and important steps in complex system design earlier in the design process, significant modifications to the complex system can be made much more inexpensively and consume much less time to address critical issues found in PRA, HRA, and EOP development.</w:t>
      </w:r>
      <w:r w:rsidR="00440D86">
        <w:rPr>
          <w:i w:val="0"/>
          <w:caps w:val="0"/>
        </w:rPr>
        <w:t xml:space="preserve">  Further, EOP developers can benefit from rapid and early feedback from the HRA and PRA information.</w:t>
      </w:r>
      <w:r w:rsidR="00FE5A21">
        <w:rPr>
          <w:i w:val="0"/>
          <w:caps w:val="0"/>
        </w:rPr>
        <w:t xml:space="preserve">  A software tool was developed to implement the </w:t>
      </w:r>
      <w:proofErr w:type="spellStart"/>
      <w:r w:rsidR="00242EB4">
        <w:rPr>
          <w:i w:val="0"/>
          <w:caps w:val="0"/>
        </w:rPr>
        <w:t>eMHRA</w:t>
      </w:r>
      <w:proofErr w:type="spellEnd"/>
      <w:r w:rsidR="00242EB4">
        <w:rPr>
          <w:i w:val="0"/>
          <w:caps w:val="0"/>
        </w:rPr>
        <w:t xml:space="preserve"> </w:t>
      </w:r>
      <w:r w:rsidR="00FE5A21">
        <w:rPr>
          <w:i w:val="0"/>
          <w:caps w:val="0"/>
        </w:rPr>
        <w:t xml:space="preserve">method presented in this paper and is demonstrated in the paper.  </w:t>
      </w:r>
      <w:r w:rsidRPr="00C971E4">
        <w:rPr>
          <w:i w:val="0"/>
          <w:caps w:val="0"/>
        </w:rPr>
        <w:t xml:space="preserve">A case study is presented of a </w:t>
      </w:r>
      <w:r w:rsidR="00FE5A21">
        <w:rPr>
          <w:i w:val="0"/>
          <w:caps w:val="0"/>
        </w:rPr>
        <w:t xml:space="preserve">subsystem of a </w:t>
      </w:r>
      <w:r w:rsidRPr="00C971E4">
        <w:rPr>
          <w:i w:val="0"/>
          <w:caps w:val="0"/>
        </w:rPr>
        <w:t>generic Pressurized Water Reactor (PW</w:t>
      </w:r>
      <w:r w:rsidR="00FE5A21">
        <w:rPr>
          <w:i w:val="0"/>
          <w:caps w:val="0"/>
        </w:rPr>
        <w:t>R) civilian nuclear power plant</w:t>
      </w:r>
      <w:r w:rsidRPr="00C971E4">
        <w:rPr>
          <w:i w:val="0"/>
          <w:caps w:val="0"/>
        </w:rPr>
        <w:t xml:space="preserve">.  The case study shows that HRA </w:t>
      </w:r>
      <w:r w:rsidR="00FE5A21">
        <w:rPr>
          <w:i w:val="0"/>
          <w:caps w:val="0"/>
        </w:rPr>
        <w:t>and EOP insights can be incorporated into PRA models early in the design process to better inform system designers of potential high likelihood failure events in operator actions.</w:t>
      </w:r>
      <w:r w:rsidR="00FE49BC">
        <w:rPr>
          <w:i w:val="0"/>
          <w:caps w:val="0"/>
        </w:rPr>
        <w:t xml:space="preserve">  </w:t>
      </w:r>
      <w:r w:rsidRPr="00C971E4">
        <w:rPr>
          <w:i w:val="0"/>
          <w:caps w:val="0"/>
        </w:rPr>
        <w:t xml:space="preserve">The </w:t>
      </w:r>
      <w:proofErr w:type="spellStart"/>
      <w:r w:rsidR="00242EB4">
        <w:rPr>
          <w:i w:val="0"/>
          <w:caps w:val="0"/>
        </w:rPr>
        <w:t>eMHRA</w:t>
      </w:r>
      <w:proofErr w:type="spellEnd"/>
      <w:r w:rsidR="00242EB4">
        <w:rPr>
          <w:i w:val="0"/>
          <w:caps w:val="0"/>
        </w:rPr>
        <w:t xml:space="preserve"> </w:t>
      </w:r>
      <w:r w:rsidRPr="00C971E4">
        <w:rPr>
          <w:i w:val="0"/>
          <w:caps w:val="0"/>
        </w:rPr>
        <w:t>method presented in this paper provides a new tool for risk analysts to better predict and understand failure scenario outcomes</w:t>
      </w:r>
      <w:r w:rsidR="00FE49BC">
        <w:rPr>
          <w:i w:val="0"/>
          <w:caps w:val="0"/>
        </w:rPr>
        <w:t xml:space="preserve"> early in the design process</w:t>
      </w:r>
      <w:r w:rsidRPr="00C971E4">
        <w:rPr>
          <w:i w:val="0"/>
          <w:caps w:val="0"/>
        </w:rPr>
        <w:t xml:space="preserve">.  With this information, engineers will be better able to develop new EOPs and operator interfaces to reduce failure likelihood in </w:t>
      </w:r>
      <w:r w:rsidR="00FE49BC">
        <w:rPr>
          <w:i w:val="0"/>
          <w:caps w:val="0"/>
        </w:rPr>
        <w:t>due to missed operator recovery actions</w:t>
      </w:r>
      <w:r w:rsidRPr="00C971E4">
        <w:rPr>
          <w:i w:val="0"/>
          <w:caps w:val="0"/>
        </w:rPr>
        <w:t>.</w:t>
      </w:r>
    </w:p>
    <w:p w14:paraId="37F4D85D" w14:textId="77777777" w:rsidR="007D47E8" w:rsidRPr="004C202F" w:rsidRDefault="00697459" w:rsidP="00875BB1">
      <w:pPr>
        <w:pStyle w:val="RAMSHeadings"/>
        <w:jc w:val="both"/>
      </w:pPr>
      <w:r>
        <w:t>Introduction</w:t>
      </w:r>
    </w:p>
    <w:p w14:paraId="6CCB8FB0" w14:textId="6AB2EB94" w:rsidR="00E66006" w:rsidRDefault="00C971E4" w:rsidP="00875BB1">
      <w:pPr>
        <w:pStyle w:val="RamsLevel2Headings"/>
        <w:numPr>
          <w:ilvl w:val="0"/>
          <w:numId w:val="0"/>
        </w:numPr>
        <w:jc w:val="both"/>
      </w:pPr>
      <w:r>
        <w:t xml:space="preserve">Complex systems such as nuclear power plants, commercial aircraft, and crewed spacecraft are analyzed for potential failure modes to determine system failure probability.  Methods such as Probabilistic Risk Assessment (PRA) are used to conduct detailed analysis of potential failure scenarios that can lead to </w:t>
      </w:r>
      <w:r>
        <w:lastRenderedPageBreak/>
        <w:t xml:space="preserve">redundant, highly reliable systems to fail.  In all but the most highly automated systems or the most rapid of failure progressions, human intervention can occur to attempt to mitigate and stop the progression of complex system failures to prevent system-level failure.  Emergency Operating Procedures (EOPs) are developed as part of the design and testing phases of complex system development to provide a guide for human operators to follow in the event of a failure.  Risk analysts use EOPs and other information to further refine PRA models </w:t>
      </w:r>
      <w:r w:rsidR="00FB468A">
        <w:t xml:space="preserve">and credit human recovery actions to reduce system failure probability.  The field of Human Reliability Analysis (HRA) </w:t>
      </w:r>
      <w:r w:rsidR="00E66006">
        <w:t>attempts to inform PRA analysis of the reliability of operators in critical human recovery actions through the use of Performance Shaping Factors (PSFs) to determine Human Error Probabilities (HEPs).  However, there is no formalized process to connect the development of EOPs with determining HEPs to better inform PRA models, especially during the ea</w:t>
      </w:r>
      <w:r w:rsidR="007D42F5">
        <w:t>rly phases of design.</w:t>
      </w:r>
    </w:p>
    <w:p w14:paraId="0EFAA48D" w14:textId="52C7B953" w:rsidR="007D42F5" w:rsidRDefault="007D42F5" w:rsidP="00875BB1">
      <w:pPr>
        <w:pStyle w:val="RamsLevel2Headings"/>
        <w:numPr>
          <w:ilvl w:val="0"/>
          <w:numId w:val="0"/>
        </w:numPr>
        <w:jc w:val="both"/>
      </w:pPr>
      <w:r>
        <w:t>This paper introduces a novel model-driven approach</w:t>
      </w:r>
      <w:r w:rsidR="004013CC">
        <w:t xml:space="preserve">, the </w:t>
      </w:r>
      <w:r w:rsidR="004013CC" w:rsidRPr="004013CC">
        <w:t>early Model-based HRA (</w:t>
      </w:r>
      <w:proofErr w:type="spellStart"/>
      <w:r w:rsidR="004013CC" w:rsidRPr="004013CC">
        <w:t>eMHRA</w:t>
      </w:r>
      <w:proofErr w:type="spellEnd"/>
      <w:r w:rsidR="004013CC" w:rsidRPr="004013CC">
        <w:t>)</w:t>
      </w:r>
      <w:r w:rsidR="004013CC">
        <w:t xml:space="preserve"> method,</w:t>
      </w:r>
      <w:r>
        <w:t xml:space="preserve"> for coupling HRA and early EOP development.  Tightly coupling the development of EOPs, the PRA model, and the design process of a complex system will provide system design engineers with insights into how humans can effectively interact with the system during a failure event.  The proposed methodology involves the development of an EOP </w:t>
      </w:r>
      <w:proofErr w:type="spellStart"/>
      <w:r>
        <w:t>metamodel</w:t>
      </w:r>
      <w:proofErr w:type="spellEnd"/>
      <w:r>
        <w:t xml:space="preserve"> that includes HRA-related metadata useful for early HRA and for defining the communication interface between the EOP developer and the safety engineer performing the full HRA.  </w:t>
      </w:r>
      <w:proofErr w:type="spellStart"/>
      <w:proofErr w:type="gramStart"/>
      <w:r w:rsidR="00242EB4">
        <w:t>eMHRA</w:t>
      </w:r>
      <w:proofErr w:type="spellEnd"/>
      <w:proofErr w:type="gramEnd"/>
      <w:r w:rsidR="00242EB4">
        <w:t xml:space="preserve"> </w:t>
      </w:r>
      <w:r>
        <w:t xml:space="preserve">can be applied to any HRA method based on PSFs. The SPAR-H HRA method is used as the basis of a case study on a portion of a Pressurized Water Reactor (PWR) nuclear power plant although the method presented in this paper can be used with any of the common HRA methods and on any complex system </w:t>
      </w:r>
      <w:r>
        <w:lastRenderedPageBreak/>
        <w:t>being analyzed with PRA or similar risk analysis methods.</w:t>
      </w:r>
    </w:p>
    <w:p w14:paraId="2A0826C4" w14:textId="0782F873" w:rsidR="00630334" w:rsidRDefault="00697459" w:rsidP="00875BB1">
      <w:pPr>
        <w:pStyle w:val="RAMSHeadings"/>
        <w:spacing w:before="120" w:after="120"/>
        <w:jc w:val="both"/>
      </w:pPr>
      <w:r>
        <w:t>Background</w:t>
      </w:r>
    </w:p>
    <w:p w14:paraId="35A8A570" w14:textId="7CDA3691" w:rsidR="00593227" w:rsidRDefault="00593227" w:rsidP="00875BB1">
      <w:pPr>
        <w:pStyle w:val="RamsLevel2Headings"/>
        <w:numPr>
          <w:ilvl w:val="0"/>
          <w:numId w:val="0"/>
        </w:numPr>
        <w:jc w:val="both"/>
      </w:pPr>
      <w:r>
        <w:t xml:space="preserve">The </w:t>
      </w:r>
      <w:proofErr w:type="spellStart"/>
      <w:r w:rsidR="00242EB4">
        <w:t>eMHRA</w:t>
      </w:r>
      <w:proofErr w:type="spellEnd"/>
      <w:r w:rsidR="00242EB4">
        <w:t xml:space="preserve"> </w:t>
      </w:r>
      <w:r>
        <w:t xml:space="preserve">method presented in this paper relies upon several key developments in complex system design methods.  While much of the background presented below focuses on civilian commercial nuclear power plant design, the core concepts apply more broadly to complex system design.  Of specific relevance to the </w:t>
      </w:r>
      <w:proofErr w:type="spellStart"/>
      <w:r w:rsidR="00242EB4">
        <w:t>eMHRA</w:t>
      </w:r>
      <w:proofErr w:type="spellEnd"/>
      <w:r w:rsidR="00242EB4">
        <w:t xml:space="preserve"> </w:t>
      </w:r>
      <w:r>
        <w:t>methodology are safety analysis in complex systems, EOP development, HRA processes, the SPAR-H tool, and Unified Modeling Language (UML) modeling approaches.</w:t>
      </w:r>
    </w:p>
    <w:p w14:paraId="15C3FAFB" w14:textId="394B9FE2" w:rsidR="00630334" w:rsidRDefault="00630334" w:rsidP="00875BB1">
      <w:pPr>
        <w:pStyle w:val="RamsLevel2Headings"/>
        <w:numPr>
          <w:ilvl w:val="0"/>
          <w:numId w:val="0"/>
        </w:numPr>
        <w:jc w:val="both"/>
      </w:pPr>
      <w:r>
        <w:t xml:space="preserve">According to NUREG-711 </w:t>
      </w:r>
      <w:r w:rsidR="00440D86" w:rsidRPr="00440D86">
        <w:t>[</w:t>
      </w:r>
      <w:r w:rsidR="00440D86" w:rsidRPr="00440D86">
        <w:fldChar w:fldCharType="begin"/>
      </w:r>
      <w:r w:rsidR="00440D86" w:rsidRPr="002719D0">
        <w:instrText xml:space="preserve"> REF BIB_ohara2012 \* MERGEFORMAT </w:instrText>
      </w:r>
      <w:r w:rsidR="00440D86" w:rsidRPr="00440D86">
        <w:fldChar w:fldCharType="separate"/>
      </w:r>
      <w:r w:rsidR="00FB4F60" w:rsidRPr="00FB4F60">
        <w:rPr>
          <w:caps/>
        </w:rPr>
        <w:t>1</w:t>
      </w:r>
      <w:r w:rsidR="00440D86" w:rsidRPr="00440D86">
        <w:fldChar w:fldCharType="end"/>
      </w:r>
      <w:r w:rsidR="00440D86" w:rsidRPr="00440D86">
        <w:t>]</w:t>
      </w:r>
      <w:r w:rsidR="00EB64B3">
        <w:t xml:space="preserve">, </w:t>
      </w:r>
      <w:r>
        <w:t xml:space="preserve">PRA and HRA should be used </w:t>
      </w:r>
      <w:r w:rsidR="00FE3D0C">
        <w:t>at</w:t>
      </w:r>
      <w:r>
        <w:t xml:space="preserve"> an early stage in the</w:t>
      </w:r>
      <w:r w:rsidR="00FE3D0C">
        <w:t xml:space="preserve"> design of commercial nuclear power plants</w:t>
      </w:r>
      <w:r>
        <w:t xml:space="preserve"> to identify important human actions (HA</w:t>
      </w:r>
      <w:r w:rsidR="00FE3D0C">
        <w:t>)</w:t>
      </w:r>
      <w:r>
        <w:t xml:space="preserve"> </w:t>
      </w:r>
      <w:r w:rsidR="00FE3D0C">
        <w:t>that</w:t>
      </w:r>
      <w:r>
        <w:t xml:space="preserve"> should be paid special attention to in the </w:t>
      </w:r>
      <w:r w:rsidR="00FE3D0C">
        <w:t>nuclear power plant’s</w:t>
      </w:r>
      <w:r>
        <w:t xml:space="preserve"> </w:t>
      </w:r>
      <w:r w:rsidR="00FE3D0C">
        <w:t xml:space="preserve">systems development </w:t>
      </w:r>
      <w:r>
        <w:t>and</w:t>
      </w:r>
      <w:r w:rsidR="00FE3D0C">
        <w:t xml:space="preserve"> the</w:t>
      </w:r>
      <w:r>
        <w:t xml:space="preserve"> human factors engineering design</w:t>
      </w:r>
      <w:r w:rsidR="00FE3D0C">
        <w:t xml:space="preserve"> of the operator interfaces with plant systems</w:t>
      </w:r>
      <w:r>
        <w:t xml:space="preserve">. The PRA/HRA should be updated iteratively as the design progresses to ensure the actual important HAs are captured and considered. </w:t>
      </w:r>
    </w:p>
    <w:p w14:paraId="1A80377E" w14:textId="6242CACE" w:rsidR="00630334" w:rsidRDefault="00630334" w:rsidP="00875BB1">
      <w:pPr>
        <w:pStyle w:val="RamsLevel2Headings"/>
        <w:numPr>
          <w:ilvl w:val="0"/>
          <w:numId w:val="0"/>
        </w:numPr>
        <w:jc w:val="both"/>
      </w:pPr>
      <w:r>
        <w:t>The development of procedures, both for emergencies as well as for normal situations, testing, maintenance etc., is an important part of the human factors engineering design along with human-system interface (HSI) design and training program development. Procedures are essential to plant safety because they support and guide personnel interactions with plant systems and personnel responses to pla</w:t>
      </w:r>
      <w:r w:rsidR="00EB64B3">
        <w:t xml:space="preserve">nt-related events </w:t>
      </w:r>
      <w:r w:rsidR="00440D86" w:rsidRPr="00440D86">
        <w:t>[</w:t>
      </w:r>
      <w:r w:rsidR="00440D86" w:rsidRPr="00440D86">
        <w:fldChar w:fldCharType="begin"/>
      </w:r>
      <w:r w:rsidR="00440D86" w:rsidRPr="002719D0">
        <w:instrText xml:space="preserve"> REF BIB_ohara2012 \* MERGEFORMAT </w:instrText>
      </w:r>
      <w:r w:rsidR="00440D86" w:rsidRPr="00440D86">
        <w:fldChar w:fldCharType="separate"/>
      </w:r>
      <w:r w:rsidR="00FB4F60" w:rsidRPr="00FB4F60">
        <w:rPr>
          <w:caps/>
        </w:rPr>
        <w:t>1</w:t>
      </w:r>
      <w:r w:rsidR="00440D86" w:rsidRPr="00440D86">
        <w:fldChar w:fldCharType="end"/>
      </w:r>
      <w:r w:rsidR="00440D86" w:rsidRPr="00440D86">
        <w:t>]</w:t>
      </w:r>
      <w:r w:rsidR="00EB64B3">
        <w:t xml:space="preserve">. </w:t>
      </w:r>
      <w:r>
        <w:t>Procedures are typically written documents, including both text and graphic formats, that present a series of decision and action steps to be performed by plant personnel (e.g., operators and technicians) in order to accomplish a goal safely and efficiently</w:t>
      </w:r>
      <w:r w:rsidR="00EB64B3">
        <w:t xml:space="preserve"> </w:t>
      </w:r>
      <w:r w:rsidR="00440D86" w:rsidRPr="00440D86">
        <w:t>[</w:t>
      </w:r>
      <w:r w:rsidR="00440D86" w:rsidRPr="00440D86">
        <w:fldChar w:fldCharType="begin"/>
      </w:r>
      <w:r w:rsidR="00440D86" w:rsidRPr="002719D0">
        <w:instrText xml:space="preserve"> REF BIB_nureg700 \* MERGEFORMAT </w:instrText>
      </w:r>
      <w:r w:rsidR="00440D86" w:rsidRPr="00440D86">
        <w:fldChar w:fldCharType="separate"/>
      </w:r>
      <w:r w:rsidR="00FB4F60" w:rsidRPr="00FB4F60">
        <w:rPr>
          <w:caps/>
        </w:rPr>
        <w:t>2</w:t>
      </w:r>
      <w:r w:rsidR="00440D86" w:rsidRPr="00440D86">
        <w:fldChar w:fldCharType="end"/>
      </w:r>
      <w:r w:rsidR="00440D86" w:rsidRPr="00440D86">
        <w:t>]</w:t>
      </w:r>
      <w:r>
        <w:t>. Traditionally</w:t>
      </w:r>
      <w:r w:rsidR="00401799">
        <w:t>,</w:t>
      </w:r>
      <w:r>
        <w:t xml:space="preserve"> procedures have been paper-based, but the industry is gradually shifting to the use of computer-based procedures (CBP)</w:t>
      </w:r>
      <w:r w:rsidR="00EB64B3">
        <w:t xml:space="preserve"> </w:t>
      </w:r>
      <w:r w:rsidR="00440D86" w:rsidRPr="00440D86">
        <w:t>[</w:t>
      </w:r>
      <w:r w:rsidR="00440D86" w:rsidRPr="00440D86">
        <w:fldChar w:fldCharType="begin"/>
      </w:r>
      <w:r w:rsidR="00440D86" w:rsidRPr="002719D0">
        <w:instrText xml:space="preserve"> REF BIB_norros2012 \* MERGEFORMAT </w:instrText>
      </w:r>
      <w:r w:rsidR="00440D86" w:rsidRPr="00440D86">
        <w:fldChar w:fldCharType="separate"/>
      </w:r>
      <w:r w:rsidR="00FB4F60" w:rsidRPr="00FB4F60">
        <w:rPr>
          <w:caps/>
        </w:rPr>
        <w:t>3</w:t>
      </w:r>
      <w:r w:rsidR="00440D86" w:rsidRPr="00440D86">
        <w:fldChar w:fldCharType="end"/>
      </w:r>
      <w:r w:rsidR="00440D86" w:rsidRPr="00440D86">
        <w:t>]</w:t>
      </w:r>
      <w:r w:rsidR="00EB64B3">
        <w:t xml:space="preserve">. </w:t>
      </w:r>
      <w:r>
        <w:t xml:space="preserve"> </w:t>
      </w:r>
      <w:r w:rsidR="00401799">
        <w:t>EOPs</w:t>
      </w:r>
      <w:r>
        <w:t xml:space="preserve"> are used to guide the operators to bring the plant to a safe state after a disturbance has occurred.</w:t>
      </w:r>
    </w:p>
    <w:p w14:paraId="43DD9B1D" w14:textId="139A5C29" w:rsidR="00630334" w:rsidRDefault="006816B4" w:rsidP="00875BB1">
      <w:pPr>
        <w:pStyle w:val="RamsLevel2Headings"/>
        <w:numPr>
          <w:ilvl w:val="0"/>
          <w:numId w:val="0"/>
        </w:numPr>
        <w:jc w:val="both"/>
      </w:pPr>
      <w:r>
        <w:t>EOPs</w:t>
      </w:r>
      <w:r w:rsidR="00630334">
        <w:t xml:space="preserve"> are written in multidisciplinary teams including operators, designers, process experts, human factors experts, etc.</w:t>
      </w:r>
      <w:r w:rsidR="00EB64B3">
        <w:t xml:space="preserve"> </w:t>
      </w:r>
      <w:r w:rsidR="00440D86" w:rsidRPr="00440D86">
        <w:t>[</w:t>
      </w:r>
      <w:r w:rsidR="00440D86" w:rsidRPr="00440D86">
        <w:fldChar w:fldCharType="begin"/>
      </w:r>
      <w:r w:rsidR="00440D86" w:rsidRPr="002719D0">
        <w:instrText xml:space="preserve"> REF BIB_wieringa1991procedure \* MERGEFORMAT </w:instrText>
      </w:r>
      <w:r w:rsidR="00440D86" w:rsidRPr="00440D86">
        <w:fldChar w:fldCharType="separate"/>
      </w:r>
      <w:r w:rsidR="00FB4F60" w:rsidRPr="00FB4F60">
        <w:rPr>
          <w:caps/>
        </w:rPr>
        <w:t>4</w:t>
      </w:r>
      <w:r w:rsidR="00440D86" w:rsidRPr="00440D86">
        <w:fldChar w:fldCharType="end"/>
      </w:r>
      <w:r w:rsidR="00440D86" w:rsidRPr="00440D86">
        <w:t xml:space="preserve">, </w:t>
      </w:r>
      <w:r w:rsidR="00440D86" w:rsidRPr="00440D86">
        <w:fldChar w:fldCharType="begin"/>
      </w:r>
      <w:r w:rsidR="00440D86" w:rsidRPr="002719D0">
        <w:instrText xml:space="preserve"> REF BIB_niwa2002integrated \* MERGEFORMAT </w:instrText>
      </w:r>
      <w:r w:rsidR="00440D86" w:rsidRPr="00440D86">
        <w:fldChar w:fldCharType="separate"/>
      </w:r>
      <w:r w:rsidR="00FB4F60" w:rsidRPr="00FB4F60">
        <w:rPr>
          <w:caps/>
        </w:rPr>
        <w:t>5</w:t>
      </w:r>
      <w:r w:rsidR="00440D86" w:rsidRPr="00440D86">
        <w:fldChar w:fldCharType="end"/>
      </w:r>
      <w:r w:rsidR="00440D86" w:rsidRPr="00440D86">
        <w:t>]</w:t>
      </w:r>
      <w:r w:rsidR="00EB64B3">
        <w:t xml:space="preserve">. </w:t>
      </w:r>
      <w:r w:rsidR="00630334">
        <w:t xml:space="preserve">According </w:t>
      </w:r>
      <w:r w:rsidR="00630334" w:rsidRPr="00EB64B3">
        <w:t xml:space="preserve">to </w:t>
      </w:r>
      <w:proofErr w:type="spellStart"/>
      <w:r w:rsidR="00EB64B3" w:rsidRPr="00EB64B3">
        <w:t>Wieringa</w:t>
      </w:r>
      <w:proofErr w:type="spellEnd"/>
      <w:r w:rsidR="00EB64B3" w:rsidRPr="00EB64B3">
        <w:t xml:space="preserve"> and </w:t>
      </w:r>
      <w:proofErr w:type="spellStart"/>
      <w:r w:rsidR="00EB64B3" w:rsidRPr="00EB64B3">
        <w:t>Farkas</w:t>
      </w:r>
      <w:proofErr w:type="spellEnd"/>
      <w:r w:rsidR="00EB64B3" w:rsidRPr="00EB64B3">
        <w:t xml:space="preserve"> </w:t>
      </w:r>
      <w:r w:rsidR="00440D86" w:rsidRPr="00440D86">
        <w:t>[</w:t>
      </w:r>
      <w:r w:rsidR="00440D86" w:rsidRPr="00440D86">
        <w:fldChar w:fldCharType="begin"/>
      </w:r>
      <w:r w:rsidR="00440D86" w:rsidRPr="002719D0">
        <w:instrText xml:space="preserve"> REF BIB_wieringa1991procedure \* MERGEFORMAT </w:instrText>
      </w:r>
      <w:r w:rsidR="00440D86" w:rsidRPr="00440D86">
        <w:fldChar w:fldCharType="separate"/>
      </w:r>
      <w:r w:rsidR="00FB4F60" w:rsidRPr="00FB4F60">
        <w:rPr>
          <w:caps/>
        </w:rPr>
        <w:t>4</w:t>
      </w:r>
      <w:r w:rsidR="00440D86" w:rsidRPr="00440D86">
        <w:fldChar w:fldCharType="end"/>
      </w:r>
      <w:r w:rsidR="00440D86" w:rsidRPr="00440D86">
        <w:t>]</w:t>
      </w:r>
      <w:r>
        <w:t>,</w:t>
      </w:r>
      <w:r w:rsidR="00EB64B3" w:rsidRPr="00EB64B3">
        <w:t xml:space="preserve"> the ma</w:t>
      </w:r>
      <w:r w:rsidR="00630334" w:rsidRPr="00EB64B3">
        <w:t>in challenges in procedure writing in the nuclear domain are the consequences of potential errors in the procedures, the complexity of the system and the process</w:t>
      </w:r>
      <w:r w:rsidR="00630334">
        <w:t xml:space="preserve"> and its unanticipated ways of responding in emergency situations, the complexity of the user interface in the control room</w:t>
      </w:r>
      <w:r>
        <w:t>,</w:t>
      </w:r>
      <w:r w:rsidR="00630334">
        <w:t xml:space="preserve"> and that the procedures are used by a group</w:t>
      </w:r>
      <w:r>
        <w:t xml:space="preserve"> of operators rather than one individual</w:t>
      </w:r>
      <w:r w:rsidR="00630334">
        <w:t>. In addition, the procedure writer should take into account that the usage situation may be affected by time constraints and other factors that may raise the possibility of errors</w:t>
      </w:r>
      <w:r>
        <w:t xml:space="preserve"> (acts of omission or commission)</w:t>
      </w:r>
      <w:r w:rsidR="00630334">
        <w:t>. What is also distinctive to nuclear power plants</w:t>
      </w:r>
      <w:r>
        <w:t xml:space="preserve"> and other complex systems that have dedicated operators</w:t>
      </w:r>
      <w:r w:rsidR="00630334">
        <w:t xml:space="preserve"> is that the users are highly trained in understanding physical phenomena and the usage of the system and procedures. According to </w:t>
      </w:r>
      <w:proofErr w:type="spellStart"/>
      <w:r w:rsidR="00630334" w:rsidRPr="000263AB">
        <w:t>Niwa</w:t>
      </w:r>
      <w:proofErr w:type="spellEnd"/>
      <w:r w:rsidR="00630334" w:rsidRPr="000263AB">
        <w:t xml:space="preserve"> and </w:t>
      </w:r>
      <w:proofErr w:type="spellStart"/>
      <w:r w:rsidR="00630334" w:rsidRPr="000263AB">
        <w:t>Hollnagel</w:t>
      </w:r>
      <w:proofErr w:type="spellEnd"/>
      <w:r w:rsidR="000263AB" w:rsidRPr="000263AB">
        <w:t xml:space="preserve"> </w:t>
      </w:r>
      <w:r w:rsidR="00440D86" w:rsidRPr="00440D86">
        <w:t>[</w:t>
      </w:r>
      <w:r w:rsidR="00440D86" w:rsidRPr="00440D86">
        <w:fldChar w:fldCharType="begin"/>
      </w:r>
      <w:r w:rsidR="00440D86" w:rsidRPr="002719D0">
        <w:instrText xml:space="preserve"> REF BIB_niwa2002integrated \* MERGEFORMAT </w:instrText>
      </w:r>
      <w:r w:rsidR="00440D86" w:rsidRPr="00440D86">
        <w:fldChar w:fldCharType="separate"/>
      </w:r>
      <w:r w:rsidR="00FB4F60" w:rsidRPr="00FB4F60">
        <w:rPr>
          <w:caps/>
        </w:rPr>
        <w:t>5</w:t>
      </w:r>
      <w:r w:rsidR="00440D86" w:rsidRPr="00440D86">
        <w:fldChar w:fldCharType="end"/>
      </w:r>
      <w:r w:rsidR="00440D86" w:rsidRPr="00440D86">
        <w:t>]</w:t>
      </w:r>
      <w:r w:rsidR="000263AB">
        <w:t xml:space="preserve">, </w:t>
      </w:r>
      <w:r w:rsidR="00630334" w:rsidRPr="000263AB">
        <w:t>the</w:t>
      </w:r>
      <w:r w:rsidR="00630334">
        <w:t xml:space="preserve"> </w:t>
      </w:r>
      <w:r>
        <w:t>EOPs</w:t>
      </w:r>
      <w:r w:rsidR="00630334">
        <w:t xml:space="preserve"> should be effective in bringing about desired changes in the process </w:t>
      </w:r>
      <w:r>
        <w:t xml:space="preserve">being </w:t>
      </w:r>
      <w:r>
        <w:lastRenderedPageBreak/>
        <w:t xml:space="preserve">controlled </w:t>
      </w:r>
      <w:r w:rsidR="00630334">
        <w:t xml:space="preserve">and their development should be explicit and transparent so that related decisions can be traced, facilitating maintaining of the procedures. The operators should be able to carry out the </w:t>
      </w:r>
      <w:r>
        <w:t>EOPs</w:t>
      </w:r>
      <w:r w:rsidR="00630334">
        <w:t xml:space="preserve"> without any undue difficulties, not causing too much task overload. The </w:t>
      </w:r>
      <w:r>
        <w:t>EOPs</w:t>
      </w:r>
      <w:r w:rsidR="00630334">
        <w:t xml:space="preserve"> should also be structured and presented in a way that they are easy to understand and follow. The design principles for</w:t>
      </w:r>
      <w:r>
        <w:t xml:space="preserve"> EOPs and especially</w:t>
      </w:r>
      <w:r w:rsidR="00630334">
        <w:t xml:space="preserve"> CBP</w:t>
      </w:r>
      <w:r>
        <w:t>s</w:t>
      </w:r>
      <w:r w:rsidR="00630334">
        <w:t xml:space="preserve"> followed by </w:t>
      </w:r>
      <w:proofErr w:type="spellStart"/>
      <w:r w:rsidR="00630334">
        <w:t>Électricité</w:t>
      </w:r>
      <w:proofErr w:type="spellEnd"/>
      <w:r w:rsidR="00630334">
        <w:t xml:space="preserve"> de France (</w:t>
      </w:r>
      <w:proofErr w:type="spellStart"/>
      <w:r w:rsidR="00630334">
        <w:t>EdF</w:t>
      </w:r>
      <w:proofErr w:type="spellEnd"/>
      <w:r w:rsidR="00630334">
        <w:t>) are</w:t>
      </w:r>
      <w:r w:rsidR="000263AB">
        <w:t xml:space="preserve"> </w:t>
      </w:r>
      <w:r w:rsidR="00440D86" w:rsidRPr="00440D86">
        <w:t>[</w:t>
      </w:r>
      <w:r w:rsidR="00440D86" w:rsidRPr="00440D86">
        <w:fldChar w:fldCharType="begin"/>
      </w:r>
      <w:r w:rsidR="00440D86" w:rsidRPr="002719D0">
        <w:instrText xml:space="preserve"> REF BIB_ohara2000 \* MERGEFORMAT </w:instrText>
      </w:r>
      <w:r w:rsidR="00440D86" w:rsidRPr="00440D86">
        <w:fldChar w:fldCharType="separate"/>
      </w:r>
      <w:r w:rsidR="00FB4F60" w:rsidRPr="00FB4F60">
        <w:rPr>
          <w:caps/>
        </w:rPr>
        <w:t>6</w:t>
      </w:r>
      <w:r w:rsidR="00440D86" w:rsidRPr="00440D86">
        <w:fldChar w:fldCharType="end"/>
      </w:r>
      <w:r w:rsidR="00440D86" w:rsidRPr="00440D86">
        <w:t>]</w:t>
      </w:r>
      <w:r w:rsidR="000263AB">
        <w:t>:</w:t>
      </w:r>
    </w:p>
    <w:p w14:paraId="2794862C" w14:textId="77777777" w:rsidR="00630334" w:rsidRDefault="00630334" w:rsidP="00875BB1">
      <w:pPr>
        <w:pStyle w:val="RamsLevel2Headings"/>
        <w:numPr>
          <w:ilvl w:val="0"/>
          <w:numId w:val="15"/>
        </w:numPr>
        <w:spacing w:before="0" w:after="0"/>
        <w:jc w:val="both"/>
      </w:pPr>
      <w:r>
        <w:t>The CBP should leave operators in-the-loop, meaning that the final decision should be left to the operators, and the procedure should only have an advisory role.</w:t>
      </w:r>
    </w:p>
    <w:p w14:paraId="07EC0946" w14:textId="77777777" w:rsidR="00630334" w:rsidRDefault="00630334" w:rsidP="00875BB1">
      <w:pPr>
        <w:pStyle w:val="RamsLevel2Headings"/>
        <w:numPr>
          <w:ilvl w:val="0"/>
          <w:numId w:val="15"/>
        </w:numPr>
        <w:spacing w:before="0" w:after="0"/>
        <w:jc w:val="both"/>
      </w:pPr>
      <w:r>
        <w:t>The CBP screens should present the control objectives, the current process solution, and the required actions.</w:t>
      </w:r>
    </w:p>
    <w:p w14:paraId="052C7A41" w14:textId="77777777" w:rsidR="00630334" w:rsidRDefault="00630334" w:rsidP="00875BB1">
      <w:pPr>
        <w:pStyle w:val="RamsLevel2Headings"/>
        <w:numPr>
          <w:ilvl w:val="0"/>
          <w:numId w:val="15"/>
        </w:numPr>
        <w:spacing w:before="0" w:after="0"/>
        <w:jc w:val="both"/>
      </w:pPr>
      <w:r>
        <w:t>Operators should be able to navigate freely within the procedure to make up for its deficiencies.</w:t>
      </w:r>
    </w:p>
    <w:p w14:paraId="165ACF74" w14:textId="77777777" w:rsidR="00630334" w:rsidRDefault="00630334" w:rsidP="00875BB1">
      <w:pPr>
        <w:pStyle w:val="RamsLevel2Headings"/>
        <w:numPr>
          <w:ilvl w:val="0"/>
          <w:numId w:val="15"/>
        </w:numPr>
        <w:spacing w:before="0" w:after="0"/>
        <w:jc w:val="both"/>
      </w:pPr>
      <w:r>
        <w:t xml:space="preserve">The procedures should be represented at different levels to accommodate various operator skill levels. </w:t>
      </w:r>
    </w:p>
    <w:p w14:paraId="34D565B1" w14:textId="6C2A283F" w:rsidR="00630334" w:rsidRDefault="00630334" w:rsidP="00875BB1">
      <w:pPr>
        <w:pStyle w:val="RamsLevel2Headings"/>
        <w:numPr>
          <w:ilvl w:val="0"/>
          <w:numId w:val="0"/>
        </w:numPr>
        <w:jc w:val="both"/>
      </w:pPr>
      <w:r>
        <w:t>The EOPs are reviewed as part of the human factors engineering verificatio</w:t>
      </w:r>
      <w:r w:rsidR="001135FF">
        <w:t>n and validation, including</w:t>
      </w:r>
      <w:r>
        <w:t xml:space="preserve"> monitoring of human performance in simulator settings </w:t>
      </w:r>
      <w:r w:rsidR="00440D86" w:rsidRPr="00440D86">
        <w:t>[</w:t>
      </w:r>
      <w:r w:rsidR="00440D86" w:rsidRPr="00440D86">
        <w:fldChar w:fldCharType="begin"/>
      </w:r>
      <w:r w:rsidR="00440D86" w:rsidRPr="002719D0">
        <w:instrText xml:space="preserve"> REF BIB_ohara2012 \* MERGEFORMAT </w:instrText>
      </w:r>
      <w:r w:rsidR="00440D86" w:rsidRPr="00440D86">
        <w:fldChar w:fldCharType="separate"/>
      </w:r>
      <w:r w:rsidR="00FB4F60" w:rsidRPr="00FB4F60">
        <w:rPr>
          <w:caps/>
        </w:rPr>
        <w:t>1</w:t>
      </w:r>
      <w:r w:rsidR="00440D86" w:rsidRPr="00440D86">
        <w:fldChar w:fldCharType="end"/>
      </w:r>
      <w:r w:rsidR="00440D86" w:rsidRPr="00440D86">
        <w:t xml:space="preserve">, </w:t>
      </w:r>
      <w:r w:rsidR="00440D86" w:rsidRPr="00440D86">
        <w:fldChar w:fldCharType="begin"/>
      </w:r>
      <w:r w:rsidR="00440D86" w:rsidRPr="002719D0">
        <w:instrText xml:space="preserve"> REF BIB_laarni2014 \* MERGEFORMAT </w:instrText>
      </w:r>
      <w:r w:rsidR="00440D86" w:rsidRPr="00440D86">
        <w:fldChar w:fldCharType="separate"/>
      </w:r>
      <w:r w:rsidR="00FB4F60" w:rsidRPr="00FB4F60">
        <w:rPr>
          <w:caps/>
        </w:rPr>
        <w:t>7</w:t>
      </w:r>
      <w:r w:rsidR="00440D86" w:rsidRPr="00440D86">
        <w:fldChar w:fldCharType="end"/>
      </w:r>
      <w:r w:rsidR="00440D86" w:rsidRPr="00440D86">
        <w:t>]</w:t>
      </w:r>
      <w:r>
        <w:t>. The initial HRA, however, is often updated only when the design of the plant and HSI are mature or even complete, making it harder to take insights gained from the HRA and PRA into account in the design process.</w:t>
      </w:r>
    </w:p>
    <w:p w14:paraId="79AAF4E3" w14:textId="170BCF52" w:rsidR="00630334" w:rsidRDefault="00630334" w:rsidP="00875BB1">
      <w:pPr>
        <w:pStyle w:val="RamsLevel2Headings"/>
        <w:numPr>
          <w:ilvl w:val="0"/>
          <w:numId w:val="0"/>
        </w:numPr>
        <w:jc w:val="both"/>
      </w:pPr>
      <w:r>
        <w:t>Current HRA software tools, such as the EPRI HRA Calculator</w:t>
      </w:r>
      <w:r w:rsidR="000263AB">
        <w:t xml:space="preserve"> </w:t>
      </w:r>
      <w:r w:rsidR="00440D86" w:rsidRPr="00440D86">
        <w:t>[</w:t>
      </w:r>
      <w:r w:rsidR="00440D86" w:rsidRPr="00440D86">
        <w:fldChar w:fldCharType="begin"/>
      </w:r>
      <w:r w:rsidR="00440D86" w:rsidRPr="002719D0">
        <w:instrText xml:space="preserve"> REF BIB_eprihra \* MERGEFORMAT </w:instrText>
      </w:r>
      <w:r w:rsidR="00440D86" w:rsidRPr="00440D86">
        <w:fldChar w:fldCharType="separate"/>
      </w:r>
      <w:r w:rsidR="00FB4F60" w:rsidRPr="00FB4F60">
        <w:rPr>
          <w:caps/>
        </w:rPr>
        <w:t>8</w:t>
      </w:r>
      <w:r w:rsidR="00440D86" w:rsidRPr="00440D86">
        <w:fldChar w:fldCharType="end"/>
      </w:r>
      <w:r w:rsidR="00440D86" w:rsidRPr="00440D86">
        <w:t>]</w:t>
      </w:r>
      <w:r>
        <w:t>, are designed to facilitate a standardized approach to HRA. However, they are not integrated into the EOP design process, thus not serving early feedback from HRA to the EOP designer.</w:t>
      </w:r>
    </w:p>
    <w:p w14:paraId="2E81B482" w14:textId="34E34C12" w:rsidR="00630334" w:rsidRDefault="00630334" w:rsidP="00875BB1">
      <w:pPr>
        <w:pStyle w:val="RamsLevel2Headings"/>
        <w:numPr>
          <w:ilvl w:val="0"/>
          <w:numId w:val="0"/>
        </w:numPr>
        <w:jc w:val="both"/>
      </w:pPr>
      <w:r>
        <w:t xml:space="preserve">The basic principle for the quantification of human errors in many HRA methods is to assign a basic human error probability (BHEP) to the human failure event and then adjust it using </w:t>
      </w:r>
      <w:r w:rsidR="001135FF">
        <w:t xml:space="preserve">PSFs </w:t>
      </w:r>
      <w:r w:rsidR="00440D86" w:rsidRPr="00440D86">
        <w:t>[</w:t>
      </w:r>
      <w:r w:rsidR="00440D86" w:rsidRPr="00440D86">
        <w:fldChar w:fldCharType="begin"/>
      </w:r>
      <w:r w:rsidR="00440D86" w:rsidRPr="002719D0">
        <w:instrText xml:space="preserve"> REF BIB_forrester2006 \* MERGEFORMAT </w:instrText>
      </w:r>
      <w:r w:rsidR="00440D86" w:rsidRPr="00440D86">
        <w:fldChar w:fldCharType="separate"/>
      </w:r>
      <w:r w:rsidR="00FB4F60" w:rsidRPr="00FB4F60">
        <w:rPr>
          <w:caps/>
        </w:rPr>
        <w:t>9</w:t>
      </w:r>
      <w:r w:rsidR="00440D86" w:rsidRPr="00440D86">
        <w:fldChar w:fldCharType="end"/>
      </w:r>
      <w:r w:rsidR="00440D86" w:rsidRPr="00440D86">
        <w:t xml:space="preserve">, </w:t>
      </w:r>
      <w:r w:rsidR="00440D86" w:rsidRPr="00440D86">
        <w:fldChar w:fldCharType="begin"/>
      </w:r>
      <w:r w:rsidR="00440D86" w:rsidRPr="002719D0">
        <w:instrText xml:space="preserve"> REF BIB_bell2009 \* MERGEFORMAT </w:instrText>
      </w:r>
      <w:r w:rsidR="00440D86" w:rsidRPr="00440D86">
        <w:fldChar w:fldCharType="separate"/>
      </w:r>
      <w:r w:rsidR="00FB4F60" w:rsidRPr="00FB4F60">
        <w:rPr>
          <w:caps/>
        </w:rPr>
        <w:t>10</w:t>
      </w:r>
      <w:r w:rsidR="00440D86" w:rsidRPr="00440D86">
        <w:fldChar w:fldCharType="end"/>
      </w:r>
      <w:r w:rsidR="00440D86" w:rsidRPr="00440D86">
        <w:t>]</w:t>
      </w:r>
      <w:r w:rsidR="000263AB">
        <w:t xml:space="preserve">.  </w:t>
      </w:r>
      <w:r>
        <w:t>The case study in this paper uses the Standardized Plant Analysis Risk Human Reliability Analysis (SPAR-H) method</w:t>
      </w:r>
      <w:r w:rsidR="000263AB">
        <w:t xml:space="preserve"> </w:t>
      </w:r>
      <w:r w:rsidR="00440D86" w:rsidRPr="00440D86">
        <w:t>[</w:t>
      </w:r>
      <w:r w:rsidR="00440D86" w:rsidRPr="00440D86">
        <w:fldChar w:fldCharType="begin"/>
      </w:r>
      <w:r w:rsidR="00440D86" w:rsidRPr="002719D0">
        <w:instrText xml:space="preserve"> REF BIB_gertman2005 \* MERGEFORMAT </w:instrText>
      </w:r>
      <w:r w:rsidR="00440D86" w:rsidRPr="00440D86">
        <w:fldChar w:fldCharType="separate"/>
      </w:r>
      <w:r w:rsidR="00FB4F60" w:rsidRPr="00FB4F60">
        <w:rPr>
          <w:caps/>
        </w:rPr>
        <w:t>11</w:t>
      </w:r>
      <w:r w:rsidR="00440D86" w:rsidRPr="00440D86">
        <w:fldChar w:fldCharType="end"/>
      </w:r>
      <w:r w:rsidR="00440D86" w:rsidRPr="00440D86">
        <w:t>]</w:t>
      </w:r>
      <w:r w:rsidR="000263AB">
        <w:t xml:space="preserve">, </w:t>
      </w:r>
      <w:r>
        <w:t>which uses a generic error rate of 0.001</w:t>
      </w:r>
      <w:r w:rsidR="001135FF">
        <w:t xml:space="preserve"> per occurrence</w:t>
      </w:r>
      <w:r>
        <w:t xml:space="preserve"> for action, and 0.01 for diagnosis, modified to account for eight PSFs and dependence. The </w:t>
      </w:r>
      <w:r w:rsidR="001135FF">
        <w:t xml:space="preserve">SPAR-H </w:t>
      </w:r>
      <w:r>
        <w:t>PSFs are available time, stress and stressors, experience and training, complexity, ergonomics (including the human-machine interface), procedures, fitness for duty and work processes</w:t>
      </w:r>
      <w:r w:rsidR="00A13F81">
        <w:t xml:space="preserve"> </w:t>
      </w:r>
      <w:r w:rsidR="00440D86" w:rsidRPr="00440D86">
        <w:t>[</w:t>
      </w:r>
      <w:r w:rsidR="00440D86" w:rsidRPr="00440D86">
        <w:fldChar w:fldCharType="begin"/>
      </w:r>
      <w:r w:rsidR="00440D86" w:rsidRPr="002719D0">
        <w:instrText xml:space="preserve"> REF BIB_gertman2005 \* MERGEFORMAT </w:instrText>
      </w:r>
      <w:r w:rsidR="00440D86" w:rsidRPr="00440D86">
        <w:fldChar w:fldCharType="separate"/>
      </w:r>
      <w:r w:rsidR="00FB4F60" w:rsidRPr="00FB4F60">
        <w:rPr>
          <w:caps/>
        </w:rPr>
        <w:t>11</w:t>
      </w:r>
      <w:r w:rsidR="00440D86" w:rsidRPr="00440D86">
        <w:fldChar w:fldCharType="end"/>
      </w:r>
      <w:r w:rsidR="00440D86" w:rsidRPr="00440D86">
        <w:t>]</w:t>
      </w:r>
      <w:r w:rsidR="00A13F81">
        <w:t>.</w:t>
      </w:r>
    </w:p>
    <w:p w14:paraId="40F6A56F" w14:textId="280FA189" w:rsidR="007D47E8" w:rsidRPr="00933B56" w:rsidRDefault="00630334" w:rsidP="00875BB1">
      <w:pPr>
        <w:pStyle w:val="RamsLevel2Headings"/>
        <w:numPr>
          <w:ilvl w:val="0"/>
          <w:numId w:val="0"/>
        </w:numPr>
        <w:jc w:val="both"/>
        <w:rPr>
          <w:i/>
        </w:rPr>
      </w:pPr>
      <w:r>
        <w:t xml:space="preserve">The proposed </w:t>
      </w:r>
      <w:proofErr w:type="spellStart"/>
      <w:r w:rsidR="00242EB4">
        <w:t>eMHRA</w:t>
      </w:r>
      <w:proofErr w:type="spellEnd"/>
      <w:r w:rsidR="00242EB4">
        <w:t xml:space="preserve"> </w:t>
      </w:r>
      <w:r>
        <w:t>methodology</w:t>
      </w:r>
      <w:r w:rsidR="001135FF">
        <w:t xml:space="preserve"> to be introduced in the next section</w:t>
      </w:r>
      <w:r>
        <w:t xml:space="preserve"> uses the activity diagram of the Unified Modelling Language (U</w:t>
      </w:r>
      <w:r w:rsidR="001135FF">
        <w:t xml:space="preserve">ML) to define the EOP </w:t>
      </w:r>
      <w:proofErr w:type="spellStart"/>
      <w:r w:rsidR="001135FF">
        <w:t>metamodel</w:t>
      </w:r>
      <w:proofErr w:type="spellEnd"/>
      <w:r>
        <w:t xml:space="preserve">. UML is a </w:t>
      </w:r>
      <w:r w:rsidR="00A13F81">
        <w:t>standardized</w:t>
      </w:r>
      <w:r>
        <w:t xml:space="preserve"> open language for defining models. It is widely used in the software engineering domain, but it has also been </w:t>
      </w:r>
      <w:r w:rsidR="00A13F81">
        <w:t>utilized</w:t>
      </w:r>
      <w:r>
        <w:t xml:space="preserve"> in other engineering fields </w:t>
      </w:r>
      <w:r w:rsidR="00440D86" w:rsidRPr="00440D86">
        <w:t>[</w:t>
      </w:r>
      <w:r w:rsidR="00440D86" w:rsidRPr="00440D86">
        <w:fldChar w:fldCharType="begin"/>
      </w:r>
      <w:r w:rsidR="00440D86" w:rsidRPr="002719D0">
        <w:instrText xml:space="preserve"> REF BIB_rumbaugh2004unified \* MERGEFORMAT </w:instrText>
      </w:r>
      <w:r w:rsidR="00440D86" w:rsidRPr="00440D86">
        <w:fldChar w:fldCharType="separate"/>
      </w:r>
      <w:r w:rsidR="00FB4F60" w:rsidRPr="00FB4F60">
        <w:rPr>
          <w:caps/>
        </w:rPr>
        <w:t>12</w:t>
      </w:r>
      <w:r w:rsidR="00440D86" w:rsidRPr="00440D86">
        <w:fldChar w:fldCharType="end"/>
      </w:r>
      <w:r w:rsidR="00440D86" w:rsidRPr="00440D86">
        <w:t>]</w:t>
      </w:r>
      <w:r w:rsidR="00A13F81">
        <w:t>.</w:t>
      </w:r>
    </w:p>
    <w:p w14:paraId="513574BB" w14:textId="77777777" w:rsidR="007D47E8" w:rsidRPr="00230980" w:rsidRDefault="00697459" w:rsidP="00875BB1">
      <w:pPr>
        <w:pStyle w:val="RAMSHeadings"/>
        <w:spacing w:before="120" w:after="120"/>
        <w:jc w:val="both"/>
      </w:pPr>
      <w:r>
        <w:t>Methodology</w:t>
      </w:r>
    </w:p>
    <w:p w14:paraId="0ACC08DF" w14:textId="7AB4C701" w:rsidR="00630334" w:rsidRDefault="002A592E" w:rsidP="00875BB1">
      <w:pPr>
        <w:pStyle w:val="RamsLevel2Headings"/>
        <w:numPr>
          <w:ilvl w:val="0"/>
          <w:numId w:val="0"/>
        </w:numPr>
        <w:jc w:val="both"/>
      </w:pPr>
      <w:r>
        <w:t xml:space="preserve">The </w:t>
      </w:r>
      <w:proofErr w:type="spellStart"/>
      <w:r w:rsidR="00242EB4">
        <w:t>eMHRA</w:t>
      </w:r>
      <w:proofErr w:type="spellEnd"/>
      <w:r w:rsidR="00242EB4">
        <w:t xml:space="preserve"> method </w:t>
      </w:r>
      <w:r>
        <w:t>presented here develops a method of connecting the development of EOPs and the HRA portion of a PRA model in the early phases of complex system design.</w:t>
      </w:r>
      <w:r w:rsidR="00C52B64">
        <w:t xml:space="preserve">  The first step in the method is the </w:t>
      </w:r>
      <w:r w:rsidR="00630334">
        <w:t xml:space="preserve">development of a simple EOP </w:t>
      </w:r>
      <w:proofErr w:type="spellStart"/>
      <w:r w:rsidR="00630334">
        <w:lastRenderedPageBreak/>
        <w:t>metamodel</w:t>
      </w:r>
      <w:proofErr w:type="spellEnd"/>
      <w:r w:rsidR="00630334">
        <w:t xml:space="preserve"> with additional HRA metadata. The specificat</w:t>
      </w:r>
      <w:r w:rsidR="00C52B64">
        <w:t xml:space="preserve">ion of this </w:t>
      </w:r>
      <w:proofErr w:type="spellStart"/>
      <w:r w:rsidR="00C52B64">
        <w:t>metamodel</w:t>
      </w:r>
      <w:proofErr w:type="spellEnd"/>
      <w:r w:rsidR="00C52B64">
        <w:t xml:space="preserve"> allows the modeling of specific</w:t>
      </w:r>
      <w:r w:rsidR="00630334">
        <w:t xml:space="preserve"> EOPs. The PSFs of the selected HRA method are </w:t>
      </w:r>
      <w:r w:rsidR="00C52B64">
        <w:t>analyzed in</w:t>
      </w:r>
      <w:r w:rsidR="00630334">
        <w:t xml:space="preserve"> two groups. The first group holds t</w:t>
      </w:r>
      <w:r w:rsidR="00C52B64">
        <w:t>he PSFs that are considered EOP-</w:t>
      </w:r>
      <w:r w:rsidR="00630334">
        <w:t>wide and the second group contains PSFs which are EOP step</w:t>
      </w:r>
      <w:r w:rsidR="00C52B64">
        <w:t>-</w:t>
      </w:r>
      <w:r w:rsidR="00630334">
        <w:t>specific. A set of rules is defined to guide the early estimation of the PSF levels</w:t>
      </w:r>
      <w:r w:rsidR="00C52B64">
        <w:t>.</w:t>
      </w:r>
    </w:p>
    <w:p w14:paraId="4501150A" w14:textId="756D965B" w:rsidR="0048282C" w:rsidRDefault="00341444" w:rsidP="00875BB1">
      <w:pPr>
        <w:pStyle w:val="RamsLevel2Headings"/>
        <w:numPr>
          <w:ilvl w:val="0"/>
          <w:numId w:val="0"/>
        </w:numPr>
        <w:spacing w:after="0"/>
        <w:jc w:val="both"/>
      </w:pPr>
      <w:r>
        <w:rPr>
          <w:noProof/>
        </w:rPr>
        <mc:AlternateContent>
          <mc:Choice Requires="wps">
            <w:drawing>
              <wp:anchor distT="0" distB="0" distL="114300" distR="114300" simplePos="0" relativeHeight="251678720" behindDoc="0" locked="0" layoutInCell="1" allowOverlap="1" wp14:anchorId="7773A5E4" wp14:editId="11BC661D">
                <wp:simplePos x="0" y="0"/>
                <wp:positionH relativeFrom="margin">
                  <wp:posOffset>-22159</wp:posOffset>
                </wp:positionH>
                <wp:positionV relativeFrom="margin">
                  <wp:posOffset>3390906</wp:posOffset>
                </wp:positionV>
                <wp:extent cx="3081020" cy="5143500"/>
                <wp:effectExtent l="0" t="0" r="2413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020" cy="5143500"/>
                        </a:xfrm>
                        <a:prstGeom prst="rect">
                          <a:avLst/>
                        </a:prstGeom>
                        <a:solidFill>
                          <a:srgbClr val="FFFFFF"/>
                        </a:solidFill>
                        <a:ln w="9525">
                          <a:solidFill>
                            <a:srgbClr val="000000"/>
                          </a:solidFill>
                          <a:miter lim="800000"/>
                          <a:headEnd/>
                          <a:tailEnd/>
                        </a:ln>
                      </wps:spPr>
                      <wps:txbx>
                        <w:txbxContent>
                          <w:p w14:paraId="4202006D" w14:textId="77777777" w:rsidR="0048282C" w:rsidRDefault="0048282C" w:rsidP="0048282C">
                            <w:r>
                              <w:rPr>
                                <w:noProof/>
                              </w:rPr>
                              <w:drawing>
                                <wp:inline distT="0" distB="0" distL="0" distR="0" wp14:anchorId="2E7B6A6A" wp14:editId="4FAE2B2A">
                                  <wp:extent cx="2895600" cy="4381500"/>
                                  <wp:effectExtent l="0" t="0" r="0" b="0"/>
                                  <wp:docPr id="6" name="Picture 6" descr="C:\Users\Nikolaos\Desktop\VTT\Research\Papers\RAMS 2016\HRA\Figures\Workflow v3.tif"/>
                                  <wp:cNvGraphicFramePr/>
                                  <a:graphic xmlns:a="http://schemas.openxmlformats.org/drawingml/2006/main">
                                    <a:graphicData uri="http://schemas.openxmlformats.org/drawingml/2006/picture">
                                      <pic:pic xmlns:pic="http://schemas.openxmlformats.org/drawingml/2006/picture">
                                        <pic:nvPicPr>
                                          <pic:cNvPr id="6" name="Picture 6" descr="C:\Users\Nikolaos\Desktop\VTT\Research\Papers\RAMS 2016\HRA\Figures\Workflow v3.ti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8662" cy="4386134"/>
                                          </a:xfrm>
                                          <a:prstGeom prst="rect">
                                            <a:avLst/>
                                          </a:prstGeom>
                                          <a:noFill/>
                                          <a:ln>
                                            <a:noFill/>
                                          </a:ln>
                                        </pic:spPr>
                                      </pic:pic>
                                    </a:graphicData>
                                  </a:graphic>
                                </wp:inline>
                              </w:drawing>
                            </w:r>
                          </w:p>
                          <w:p w14:paraId="61D71E93" w14:textId="77777777" w:rsidR="0048282C" w:rsidRPr="004E6B1E" w:rsidRDefault="0048282C" w:rsidP="0048282C">
                            <w:pPr>
                              <w:pStyle w:val="RamsLevel2Headings"/>
                              <w:numPr>
                                <w:ilvl w:val="0"/>
                                <w:numId w:val="0"/>
                              </w:numPr>
                              <w:rPr>
                                <w:i/>
                              </w:rPr>
                            </w:pPr>
                            <w:r w:rsidRPr="004E6B1E">
                              <w:rPr>
                                <w:i/>
                              </w:rPr>
                              <w:t>Figure 1: Workflow of the proposed methodology. This paper focuses on the preparation and early EOP modelling phases</w:t>
                            </w:r>
                            <w:r>
                              <w:rPr>
                                <w:i/>
                              </w:rPr>
                              <w:t>.</w:t>
                            </w:r>
                          </w:p>
                          <w:p w14:paraId="14BCEA76" w14:textId="77777777" w:rsidR="0048282C" w:rsidRDefault="0048282C" w:rsidP="0048282C"/>
                        </w:txbxContent>
                      </wps:txbx>
                      <wps:bodyPr rot="0" vert="horz" wrap="square" lIns="91440" tIns="45720" rIns="91440" bIns="45720" anchor="t" anchorCtr="0">
                        <a:noAutofit/>
                      </wps:bodyPr>
                    </wps:wsp>
                  </a:graphicData>
                </a:graphic>
              </wp:anchor>
            </w:drawing>
          </mc:Choice>
          <mc:Fallback>
            <w:pict>
              <v:shapetype w14:anchorId="7773A5E4" id="_x0000_t202" coordsize="21600,21600" o:spt="202" path="m,l,21600r21600,l21600,xe">
                <v:stroke joinstyle="miter"/>
                <v:path gradientshapeok="t" o:connecttype="rect"/>
              </v:shapetype>
              <v:shape id="Text Box 2" o:spid="_x0000_s1026" type="#_x0000_t202" style="position:absolute;left:0;text-align:left;margin-left:-1.75pt;margin-top:267pt;width:242.6pt;height:405pt;z-index:25167872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">
                <v:textbox>
                  <w:txbxContent>
                    <w:p w14:paraId="4202006D" w14:textId="77777777" w:rsidR="0048282C" w:rsidRDefault="0048282C" w:rsidP="0048282C">
                      <w:r>
                        <w:rPr>
                          <w:noProof/>
                        </w:rPr>
                        <w:drawing>
                          <wp:inline distT="0" distB="0" distL="0" distR="0" wp14:anchorId="2E7B6A6A" wp14:editId="4FAE2B2A">
                            <wp:extent cx="2895600" cy="4381500"/>
                            <wp:effectExtent l="0" t="0" r="0" b="0"/>
                            <wp:docPr id="6" name="Picture 6" descr="C:\Users\Nikolaos\Desktop\VTT\Research\Papers\RAMS 2016\HRA\Figures\Workflow v3.tif"/>
                            <wp:cNvGraphicFramePr/>
                            <a:graphic xmlns:a="http://schemas.openxmlformats.org/drawingml/2006/main">
                              <a:graphicData uri="http://schemas.openxmlformats.org/drawingml/2006/picture">
                                <pic:pic xmlns:pic="http://schemas.openxmlformats.org/drawingml/2006/picture">
                                  <pic:nvPicPr>
                                    <pic:cNvPr id="6" name="Picture 6" descr="C:\Users\Nikolaos\Desktop\VTT\Research\Papers\RAMS 2016\HRA\Figures\Workflow v3.ti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8662" cy="4386134"/>
                                    </a:xfrm>
                                    <a:prstGeom prst="rect">
                                      <a:avLst/>
                                    </a:prstGeom>
                                    <a:noFill/>
                                    <a:ln>
                                      <a:noFill/>
                                    </a:ln>
                                  </pic:spPr>
                                </pic:pic>
                              </a:graphicData>
                            </a:graphic>
                          </wp:inline>
                        </w:drawing>
                      </w:r>
                    </w:p>
                    <w:p w14:paraId="61D71E93" w14:textId="77777777" w:rsidR="0048282C" w:rsidRPr="004E6B1E" w:rsidRDefault="0048282C" w:rsidP="0048282C">
                      <w:pPr>
                        <w:pStyle w:val="RamsLevel2Headings"/>
                        <w:numPr>
                          <w:ilvl w:val="0"/>
                          <w:numId w:val="0"/>
                        </w:numPr>
                        <w:rPr>
                          <w:i/>
                        </w:rPr>
                      </w:pPr>
                      <w:r w:rsidRPr="004E6B1E">
                        <w:rPr>
                          <w:i/>
                        </w:rPr>
                        <w:t>Figure 1: Workflow of the proposed methodology. This paper focuses on the preparation and early EOP modelling phases</w:t>
                      </w:r>
                      <w:r>
                        <w:rPr>
                          <w:i/>
                        </w:rPr>
                        <w:t>.</w:t>
                      </w:r>
                    </w:p>
                    <w:p w14:paraId="14BCEA76" w14:textId="77777777" w:rsidR="0048282C" w:rsidRDefault="0048282C" w:rsidP="0048282C"/>
                  </w:txbxContent>
                </v:textbox>
                <w10:wrap type="topAndBottom" anchorx="margin" anchory="margin"/>
              </v:shape>
            </w:pict>
          </mc:Fallback>
        </mc:AlternateContent>
      </w:r>
      <w:r w:rsidR="00630334">
        <w:t>During the development of the EOP</w:t>
      </w:r>
      <w:r w:rsidR="004E6B1E">
        <w:t>,</w:t>
      </w:r>
      <w:r w:rsidR="00630334">
        <w:t xml:space="preserve"> the developer adds the PSF information (PSF levels and reasoning) that is known at this phase</w:t>
      </w:r>
      <w:r w:rsidR="004E6B1E">
        <w:t xml:space="preserve"> of the design of the complex system</w:t>
      </w:r>
      <w:r w:rsidR="00630334">
        <w:t xml:space="preserve">. A software tool can calculate an estimation of the HEP for every EOP step based on the information added by the EOP developer and aspects of the structure of the EOP. This tool is used by the EOP developer to identify EOP steps with high HEP and proceed to improve the EOP. After the EOP is considered mature, a full HRA can be performed. The safety engineer uses the HRA information present in the EOP model, edits and adds the remaining information and calculates the final HEP. Figure </w:t>
      </w:r>
      <w:r w:rsidR="004E6B1E">
        <w:t>1</w:t>
      </w:r>
      <w:r w:rsidR="00630334">
        <w:t xml:space="preserve"> presents the </w:t>
      </w:r>
      <w:r w:rsidR="00630334">
        <w:lastRenderedPageBreak/>
        <w:t xml:space="preserve">workflow of the proposed </w:t>
      </w:r>
      <w:proofErr w:type="spellStart"/>
      <w:r w:rsidR="00242EB4">
        <w:t>eMHRA</w:t>
      </w:r>
      <w:proofErr w:type="spellEnd"/>
      <w:r w:rsidR="00242EB4">
        <w:t xml:space="preserve"> method</w:t>
      </w:r>
      <w:r w:rsidR="0048282C">
        <w:t>.</w:t>
      </w:r>
    </w:p>
    <w:p w14:paraId="34E14270" w14:textId="03EEA647" w:rsidR="007D47E8" w:rsidRPr="00230980" w:rsidRDefault="00697459" w:rsidP="00875BB1">
      <w:pPr>
        <w:pStyle w:val="RAMSHeadings"/>
        <w:spacing w:before="120" w:after="120"/>
        <w:jc w:val="both"/>
      </w:pPr>
      <w:r>
        <w:t>Case Study</w:t>
      </w:r>
    </w:p>
    <w:p w14:paraId="40BEA0F3" w14:textId="7A7EA7AE" w:rsidR="00630334" w:rsidRDefault="00630334" w:rsidP="00875BB1">
      <w:pPr>
        <w:pStyle w:val="RamsLevel2Headings"/>
        <w:numPr>
          <w:ilvl w:val="0"/>
          <w:numId w:val="0"/>
        </w:numPr>
        <w:jc w:val="both"/>
      </w:pPr>
      <w:r>
        <w:t>In this section</w:t>
      </w:r>
      <w:r w:rsidR="0048282C">
        <w:t>, the</w:t>
      </w:r>
      <w:r>
        <w:t xml:space="preserve"> proposed </w:t>
      </w:r>
      <w:proofErr w:type="spellStart"/>
      <w:r w:rsidR="00242EB4">
        <w:t>eMHRA</w:t>
      </w:r>
      <w:proofErr w:type="spellEnd"/>
      <w:r w:rsidR="00242EB4">
        <w:t xml:space="preserve"> method </w:t>
      </w:r>
      <w:r>
        <w:t xml:space="preserve">is </w:t>
      </w:r>
      <w:r w:rsidR="0048282C">
        <w:t xml:space="preserve">demonstrated using the SPAR-H method on a portion of </w:t>
      </w:r>
      <w:r w:rsidR="00C34A5B">
        <w:t xml:space="preserve">a generic PWR.  A potential operator recovery action during a specific failure scenario is being analyzed for its potential as a system failure risk </w:t>
      </w:r>
      <w:proofErr w:type="spellStart"/>
      <w:r w:rsidR="00C34A5B">
        <w:t>mitigator</w:t>
      </w:r>
      <w:proofErr w:type="spellEnd"/>
      <w:r w:rsidR="00C34A5B">
        <w:t xml:space="preserve">.  </w:t>
      </w:r>
      <w:r w:rsidR="004508AC">
        <w:t>The case study follows the steps shown in Figure 1 from the methodology section of this paper.</w:t>
      </w:r>
    </w:p>
    <w:p w14:paraId="3B00856B" w14:textId="56B284E2" w:rsidR="00630334" w:rsidRPr="00EC6EAC" w:rsidRDefault="00341444" w:rsidP="00875BB1">
      <w:pPr>
        <w:pStyle w:val="RamsLevel2Headings"/>
        <w:numPr>
          <w:ilvl w:val="0"/>
          <w:numId w:val="0"/>
        </w:numPr>
        <w:jc w:val="both"/>
      </w:pPr>
      <w:r w:rsidRPr="00630334">
        <w:rPr>
          <w:i/>
          <w:noProof/>
        </w:rPr>
        <mc:AlternateContent>
          <mc:Choice Requires="wps">
            <w:drawing>
              <wp:anchor distT="45720" distB="45720" distL="114300" distR="114300" simplePos="0" relativeHeight="251643904" behindDoc="0" locked="0" layoutInCell="1" allowOverlap="1" wp14:anchorId="4FD4A724" wp14:editId="46441374">
                <wp:simplePos x="0" y="0"/>
                <wp:positionH relativeFrom="column">
                  <wp:posOffset>97613</wp:posOffset>
                </wp:positionH>
                <wp:positionV relativeFrom="paragraph">
                  <wp:posOffset>1482767</wp:posOffset>
                </wp:positionV>
                <wp:extent cx="3119755" cy="1919605"/>
                <wp:effectExtent l="0" t="0" r="23495"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755" cy="1919605"/>
                        </a:xfrm>
                        <a:prstGeom prst="rect">
                          <a:avLst/>
                        </a:prstGeom>
                        <a:solidFill>
                          <a:srgbClr val="FFFFFF"/>
                        </a:solidFill>
                        <a:ln w="9525">
                          <a:solidFill>
                            <a:srgbClr val="000000"/>
                          </a:solidFill>
                          <a:miter lim="800000"/>
                          <a:headEnd/>
                          <a:tailEnd/>
                        </a:ln>
                      </wps:spPr>
                      <wps:txbx>
                        <w:txbxContent>
                          <w:p w14:paraId="4C89FDC5" w14:textId="71C81B86" w:rsidR="00630334" w:rsidRPr="004508AC" w:rsidRDefault="00630334" w:rsidP="004508AC">
                            <w:pPr>
                              <w:pStyle w:val="RamsLevel2Headings"/>
                              <w:numPr>
                                <w:ilvl w:val="0"/>
                                <w:numId w:val="0"/>
                              </w:numPr>
                              <w:rPr>
                                <w:i/>
                              </w:rPr>
                            </w:pPr>
                            <w:r w:rsidRPr="004508AC">
                              <w:rPr>
                                <w:i/>
                              </w:rPr>
                              <w:t>T</w:t>
                            </w:r>
                            <w:r w:rsidR="004508AC" w:rsidRPr="004508AC">
                              <w:rPr>
                                <w:i/>
                              </w:rPr>
                              <w:t>able 1: Case Study PSFs</w:t>
                            </w:r>
                          </w:p>
                          <w:p w14:paraId="64D9464E" w14:textId="77777777" w:rsidR="00630334" w:rsidRDefault="00630334">
                            <w:r>
                              <w:rPr>
                                <w:noProof/>
                              </w:rPr>
                              <w:drawing>
                                <wp:inline distT="0" distB="0" distL="0" distR="0" wp14:anchorId="14C75834" wp14:editId="35C12D9D">
                                  <wp:extent cx="2929547" cy="1408436"/>
                                  <wp:effectExtent l="0" t="0" r="4445" b="127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9847" cy="143261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4A724" id="_x0000_s1027" type="#_x0000_t202" style="position:absolute;left:0;text-align:left;margin-left:7.7pt;margin-top:116.75pt;width:245.65pt;height:151.1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">
                <v:textbox>
                  <w:txbxContent>
                    <w:p w14:paraId="4C89FDC5" w14:textId="71C81B86" w:rsidR="00630334" w:rsidRPr="004508AC" w:rsidRDefault="00630334" w:rsidP="004508AC">
                      <w:pPr>
                        <w:pStyle w:val="RamsLevel2Headings"/>
                        <w:numPr>
                          <w:ilvl w:val="0"/>
                          <w:numId w:val="0"/>
                        </w:numPr>
                        <w:rPr>
                          <w:i/>
                        </w:rPr>
                      </w:pPr>
                      <w:r w:rsidRPr="004508AC">
                        <w:rPr>
                          <w:i/>
                        </w:rPr>
                        <w:t>T</w:t>
                      </w:r>
                      <w:r w:rsidR="004508AC" w:rsidRPr="004508AC">
                        <w:rPr>
                          <w:i/>
                        </w:rPr>
                        <w:t>able 1: Case Study PSFs</w:t>
                      </w:r>
                    </w:p>
                    <w:p w14:paraId="64D9464E" w14:textId="77777777" w:rsidR="00630334" w:rsidRDefault="00630334">
                      <w:r>
                        <w:rPr>
                          <w:noProof/>
                        </w:rPr>
                        <w:drawing>
                          <wp:inline distT="0" distB="0" distL="0" distR="0" wp14:anchorId="14C75834" wp14:editId="35C12D9D">
                            <wp:extent cx="2929547" cy="1408436"/>
                            <wp:effectExtent l="0" t="0" r="4445" b="127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9847" cy="1432619"/>
                                    </a:xfrm>
                                    <a:prstGeom prst="rect">
                                      <a:avLst/>
                                    </a:prstGeom>
                                    <a:noFill/>
                                    <a:ln>
                                      <a:noFill/>
                                    </a:ln>
                                  </pic:spPr>
                                </pic:pic>
                              </a:graphicData>
                            </a:graphic>
                          </wp:inline>
                        </w:drawing>
                      </w:r>
                    </w:p>
                  </w:txbxContent>
                </v:textbox>
                <w10:wrap type="square"/>
              </v:shape>
            </w:pict>
          </mc:Fallback>
        </mc:AlternateContent>
      </w:r>
      <w:r w:rsidR="00630334">
        <w:t>Five out of the eight PSFs defined in the SPAR-H method</w:t>
      </w:r>
      <w:r w:rsidR="004508AC">
        <w:t xml:space="preserve"> were considered to be EOP step-</w:t>
      </w:r>
      <w:r w:rsidR="00630334">
        <w:t xml:space="preserve">specific. This choice, which affects the early HRA part of the EOP development workflow, should be made by an HRA expert. An expert is also needed to define rules </w:t>
      </w:r>
      <w:r w:rsidR="004508AC">
        <w:t>that</w:t>
      </w:r>
      <w:r w:rsidR="00630334">
        <w:t xml:space="preserve"> will guide the EOP developer to estimate the PSF levels and the software tool to further edit them based on the EOP structure and information. Table </w:t>
      </w:r>
      <w:r w:rsidR="004508AC">
        <w:t>1</w:t>
      </w:r>
      <w:r w:rsidR="00630334">
        <w:t xml:space="preserve"> contains the scope of the SPAR-H PSFs (EOP wide vs EOP step specific) and also the rules for the automatic processing of the EOP.</w:t>
      </w:r>
    </w:p>
    <w:p w14:paraId="305E0CAF" w14:textId="4740BD62" w:rsidR="00630334" w:rsidRDefault="00630334" w:rsidP="00875BB1">
      <w:pPr>
        <w:pStyle w:val="RamsLevel2Headings"/>
        <w:numPr>
          <w:ilvl w:val="0"/>
          <w:numId w:val="0"/>
        </w:numPr>
        <w:jc w:val="both"/>
      </w:pPr>
      <w:r>
        <w:t xml:space="preserve">The EOP </w:t>
      </w:r>
      <w:proofErr w:type="spellStart"/>
      <w:r>
        <w:t>metamodel</w:t>
      </w:r>
      <w:proofErr w:type="spellEnd"/>
      <w:r>
        <w:t xml:space="preserve"> is described as an UML activity diagram. A UML profile was developed to add th</w:t>
      </w:r>
      <w:r w:rsidR="00EC6EAC">
        <w:t>e necessary HRA-</w:t>
      </w:r>
      <w:r>
        <w:t>related metadata to the data model. The SPAR-H analysis is split into two parts, one related to diagnosis and one related to action. Separate stereotypes were developed for the action and diagnosis HRA parts. The information which is relate</w:t>
      </w:r>
      <w:r w:rsidR="00EC6EAC">
        <w:t>d to EOP-</w:t>
      </w:r>
      <w:r>
        <w:t xml:space="preserve">wide PSFs is contained into stereotypes which can be applied to the initial node of the activity diagram. </w:t>
      </w:r>
      <w:r w:rsidR="00EC6EAC">
        <w:t>The information related to step-</w:t>
      </w:r>
      <w:r>
        <w:t xml:space="preserve">specific PSFs is contained into stereotypes which can be applied to the action and decision elements of the activity </w:t>
      </w:r>
      <w:r w:rsidRPr="00EC6EAC">
        <w:t xml:space="preserve">diagram. Figure </w:t>
      </w:r>
      <w:r w:rsidR="00EC6EAC">
        <w:t>2</w:t>
      </w:r>
      <w:r>
        <w:t xml:space="preserve"> shows a stereot</w:t>
      </w:r>
      <w:r w:rsidR="00EC6EAC">
        <w:t>ype defining the additional HRA-</w:t>
      </w:r>
      <w:r>
        <w:t>related information needed to be added to an EOP step element that ar</w:t>
      </w:r>
      <w:r w:rsidR="00EC6EAC">
        <w:t>e related to EOP step diagnosis-</w:t>
      </w:r>
      <w:r>
        <w:t>specific HRA.</w:t>
      </w:r>
    </w:p>
    <w:p w14:paraId="34F82B95" w14:textId="32A879B9" w:rsidR="00875BB1" w:rsidRDefault="00630334" w:rsidP="00875BB1">
      <w:pPr>
        <w:pStyle w:val="RamsLevel2Headings"/>
        <w:numPr>
          <w:ilvl w:val="0"/>
          <w:numId w:val="0"/>
        </w:numPr>
        <w:jc w:val="both"/>
      </w:pPr>
      <w:r>
        <w:t xml:space="preserve">An example EOP was modelled using the proposed </w:t>
      </w:r>
      <w:proofErr w:type="spellStart"/>
      <w:r>
        <w:t>metamodel</w:t>
      </w:r>
      <w:proofErr w:type="spellEnd"/>
      <w:r>
        <w:t xml:space="preserve">. This model contains the </w:t>
      </w:r>
      <w:r w:rsidR="00464913">
        <w:t xml:space="preserve">basic elements of a typical EOP including: </w:t>
      </w:r>
      <w:r>
        <w:t>decisions, actions, loo</w:t>
      </w:r>
      <w:r w:rsidR="00464913">
        <w:t xml:space="preserve">ps and parallel processes. While the </w:t>
      </w:r>
      <w:r>
        <w:t>example</w:t>
      </w:r>
      <w:r w:rsidR="00464913">
        <w:t xml:space="preserve"> shown here is generic and intentionally contains </w:t>
      </w:r>
      <w:r>
        <w:t xml:space="preserve">no specific decisions </w:t>
      </w:r>
      <w:r w:rsidR="00464913">
        <w:t xml:space="preserve">or defined actions to prevent the use of the generic case study in a real plant analysis, in </w:t>
      </w:r>
      <w:r>
        <w:t>a real EOP development process</w:t>
      </w:r>
      <w:r w:rsidR="00464913">
        <w:t>,</w:t>
      </w:r>
      <w:r>
        <w:t xml:space="preserve"> the EOP model will contain detailed </w:t>
      </w:r>
      <w:r>
        <w:lastRenderedPageBreak/>
        <w:t xml:space="preserve">information. </w:t>
      </w:r>
    </w:p>
    <w:p w14:paraId="21894A8B" w14:textId="110B4B9A" w:rsidR="007D074C" w:rsidRPr="00464913" w:rsidRDefault="00341444" w:rsidP="00875BB1">
      <w:pPr>
        <w:pStyle w:val="RamsLevel2Headings"/>
        <w:numPr>
          <w:ilvl w:val="0"/>
          <w:numId w:val="0"/>
        </w:numPr>
        <w:jc w:val="both"/>
      </w:pPr>
      <w:r w:rsidRPr="00630334">
        <w:rPr>
          <w:i/>
          <w:noProof/>
        </w:rPr>
        <mc:AlternateContent>
          <mc:Choice Requires="wps">
            <w:drawing>
              <wp:anchor distT="45720" distB="45720" distL="114300" distR="114300" simplePos="0" relativeHeight="251646976" behindDoc="0" locked="0" layoutInCell="1" allowOverlap="1" wp14:anchorId="6F5A619C" wp14:editId="55069ED4">
                <wp:simplePos x="0" y="0"/>
                <wp:positionH relativeFrom="column">
                  <wp:posOffset>55194</wp:posOffset>
                </wp:positionH>
                <wp:positionV relativeFrom="paragraph">
                  <wp:posOffset>834183</wp:posOffset>
                </wp:positionV>
                <wp:extent cx="3119120" cy="2724150"/>
                <wp:effectExtent l="0" t="0" r="2413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2724150"/>
                        </a:xfrm>
                        <a:prstGeom prst="rect">
                          <a:avLst/>
                        </a:prstGeom>
                        <a:solidFill>
                          <a:srgbClr val="FFFFFF"/>
                        </a:solidFill>
                        <a:ln w="9525">
                          <a:solidFill>
                            <a:srgbClr val="000000"/>
                          </a:solidFill>
                          <a:miter lim="800000"/>
                          <a:headEnd/>
                          <a:tailEnd/>
                        </a:ln>
                      </wps:spPr>
                      <wps:txbx>
                        <w:txbxContent>
                          <w:p w14:paraId="6CC79997" w14:textId="77777777" w:rsidR="00630334" w:rsidRDefault="00630334">
                            <w:r>
                              <w:rPr>
                                <w:noProof/>
                              </w:rPr>
                              <w:drawing>
                                <wp:inline distT="0" distB="0" distL="0" distR="0" wp14:anchorId="225AB333" wp14:editId="273EF681">
                                  <wp:extent cx="2978920" cy="2152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9441" cy="2160253"/>
                                          </a:xfrm>
                                          <a:prstGeom prst="rect">
                                            <a:avLst/>
                                          </a:prstGeom>
                                          <a:noFill/>
                                          <a:ln>
                                            <a:noFill/>
                                          </a:ln>
                                        </pic:spPr>
                                      </pic:pic>
                                    </a:graphicData>
                                  </a:graphic>
                                </wp:inline>
                              </w:drawing>
                            </w:r>
                          </w:p>
                          <w:p w14:paraId="405C2007" w14:textId="77127515" w:rsidR="00630334" w:rsidRPr="00464913" w:rsidRDefault="00630334" w:rsidP="00630334">
                            <w:pPr>
                              <w:pStyle w:val="RamsLevel2Headings"/>
                              <w:numPr>
                                <w:ilvl w:val="0"/>
                                <w:numId w:val="0"/>
                              </w:numPr>
                              <w:rPr>
                                <w:i/>
                              </w:rPr>
                            </w:pPr>
                            <w:r w:rsidRPr="00464913">
                              <w:rPr>
                                <w:i/>
                              </w:rPr>
                              <w:t>Figure 2</w:t>
                            </w:r>
                            <w:r w:rsidR="00464913" w:rsidRPr="00464913">
                              <w:rPr>
                                <w:i/>
                              </w:rPr>
                              <w:t>:</w:t>
                            </w:r>
                            <w:r w:rsidRPr="00464913">
                              <w:rPr>
                                <w:i/>
                              </w:rPr>
                              <w:t xml:space="preserve"> Part of the UML profile, this stereotype describes the EOP step specific early HRA metadata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A619C" id="_x0000_s1028" type="#_x0000_t202" style="position:absolute;left:0;text-align:left;margin-left:4.35pt;margin-top:65.7pt;width:245.6pt;height:214.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">
                <v:textbox>
                  <w:txbxContent>
                    <w:p w14:paraId="6CC79997" w14:textId="77777777" w:rsidR="00630334" w:rsidRDefault="00630334">
                      <w:r>
                        <w:rPr>
                          <w:noProof/>
                        </w:rPr>
                        <w:drawing>
                          <wp:inline distT="0" distB="0" distL="0" distR="0" wp14:anchorId="225AB333" wp14:editId="273EF681">
                            <wp:extent cx="2978920" cy="2152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9441" cy="2160253"/>
                                    </a:xfrm>
                                    <a:prstGeom prst="rect">
                                      <a:avLst/>
                                    </a:prstGeom>
                                    <a:noFill/>
                                    <a:ln>
                                      <a:noFill/>
                                    </a:ln>
                                  </pic:spPr>
                                </pic:pic>
                              </a:graphicData>
                            </a:graphic>
                          </wp:inline>
                        </w:drawing>
                      </w:r>
                    </w:p>
                    <w:p w14:paraId="405C2007" w14:textId="77127515" w:rsidR="00630334" w:rsidRPr="00464913" w:rsidRDefault="00630334" w:rsidP="00630334">
                      <w:pPr>
                        <w:pStyle w:val="RamsLevel2Headings"/>
                        <w:numPr>
                          <w:ilvl w:val="0"/>
                          <w:numId w:val="0"/>
                        </w:numPr>
                        <w:rPr>
                          <w:i/>
                        </w:rPr>
                      </w:pPr>
                      <w:r w:rsidRPr="00464913">
                        <w:rPr>
                          <w:i/>
                        </w:rPr>
                        <w:t>Figure 2</w:t>
                      </w:r>
                      <w:r w:rsidR="00464913" w:rsidRPr="00464913">
                        <w:rPr>
                          <w:i/>
                        </w:rPr>
                        <w:t>:</w:t>
                      </w:r>
                      <w:r w:rsidRPr="00464913">
                        <w:rPr>
                          <w:i/>
                        </w:rPr>
                        <w:t xml:space="preserve"> Part of the UML profile, this stereotype describes the EOP step specific early HRA metadata</w:t>
                      </w:r>
                    </w:p>
                  </w:txbxContent>
                </v:textbox>
                <w10:wrap type="square"/>
              </v:shape>
            </w:pict>
          </mc:Fallback>
        </mc:AlternateContent>
      </w:r>
      <w:r w:rsidR="00630334">
        <w:t>The EOP of the case study contained five parallel branches and 24 steps (decisions and actions). The Papyrus modelling tool</w:t>
      </w:r>
      <w:r w:rsidR="00440D86">
        <w:t xml:space="preserve"> </w:t>
      </w:r>
      <w:r w:rsidR="00440D86" w:rsidRPr="00440D86">
        <w:t>[</w:t>
      </w:r>
      <w:r w:rsidR="00440D86" w:rsidRPr="00440D86">
        <w:fldChar w:fldCharType="begin"/>
      </w:r>
      <w:r w:rsidR="00440D86" w:rsidRPr="002719D0">
        <w:instrText xml:space="preserve"> REF BIB_papyrus2015 \* MERGEFORMAT </w:instrText>
      </w:r>
      <w:r w:rsidR="00440D86" w:rsidRPr="00440D86">
        <w:fldChar w:fldCharType="separate"/>
      </w:r>
      <w:r w:rsidR="00FB4F60" w:rsidRPr="00FB4F60">
        <w:rPr>
          <w:caps/>
        </w:rPr>
        <w:t>13</w:t>
      </w:r>
      <w:r w:rsidR="00440D86" w:rsidRPr="00440D86">
        <w:fldChar w:fldCharType="end"/>
      </w:r>
      <w:r w:rsidR="00440D86" w:rsidRPr="00440D86">
        <w:t>]</w:t>
      </w:r>
      <w:r w:rsidR="00630334">
        <w:t xml:space="preserve"> was used for modelling the EOP profile and for the development of the EOP model example. Figure </w:t>
      </w:r>
      <w:r w:rsidR="000B6961">
        <w:t>3</w:t>
      </w:r>
      <w:r w:rsidR="00630334">
        <w:t xml:space="preserve"> presents part of the EOP model.</w:t>
      </w:r>
    </w:p>
    <w:p w14:paraId="19AE3943" w14:textId="17CED596" w:rsidR="00341444" w:rsidRPr="00341444" w:rsidRDefault="00341444" w:rsidP="00875BB1">
      <w:pPr>
        <w:pStyle w:val="RamsLevel2Headings"/>
        <w:numPr>
          <w:ilvl w:val="0"/>
          <w:numId w:val="0"/>
        </w:numPr>
        <w:jc w:val="both"/>
      </w:pPr>
      <w:r w:rsidRPr="007D074C">
        <w:rPr>
          <w:i/>
          <w:noProof/>
        </w:rPr>
        <mc:AlternateContent>
          <mc:Choice Requires="wps">
            <w:drawing>
              <wp:anchor distT="45720" distB="45720" distL="114300" distR="114300" simplePos="0" relativeHeight="251687936" behindDoc="0" locked="0" layoutInCell="1" allowOverlap="1" wp14:anchorId="1B1E6BDB" wp14:editId="15F94B6A">
                <wp:simplePos x="0" y="0"/>
                <wp:positionH relativeFrom="column">
                  <wp:posOffset>26032</wp:posOffset>
                </wp:positionH>
                <wp:positionV relativeFrom="paragraph">
                  <wp:posOffset>4222007</wp:posOffset>
                </wp:positionV>
                <wp:extent cx="3166745" cy="2124075"/>
                <wp:effectExtent l="0" t="0" r="1460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745" cy="2124075"/>
                        </a:xfrm>
                        <a:prstGeom prst="rect">
                          <a:avLst/>
                        </a:prstGeom>
                        <a:solidFill>
                          <a:srgbClr val="FFFFFF"/>
                        </a:solidFill>
                        <a:ln w="9525">
                          <a:solidFill>
                            <a:srgbClr val="000000"/>
                          </a:solidFill>
                          <a:miter lim="800000"/>
                          <a:headEnd/>
                          <a:tailEnd/>
                        </a:ln>
                      </wps:spPr>
                      <wps:txbx>
                        <w:txbxContent>
                          <w:p w14:paraId="27A38288" w14:textId="77777777" w:rsidR="00341444" w:rsidRDefault="00341444" w:rsidP="00341444">
                            <w:r>
                              <w:rPr>
                                <w:noProof/>
                              </w:rPr>
                              <w:drawing>
                                <wp:inline distT="0" distB="0" distL="0" distR="0" wp14:anchorId="37ECD314" wp14:editId="136A7B76">
                                  <wp:extent cx="2900363" cy="1364345"/>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1254" cy="1369468"/>
                                          </a:xfrm>
                                          <a:prstGeom prst="rect">
                                            <a:avLst/>
                                          </a:prstGeom>
                                          <a:noFill/>
                                          <a:ln>
                                            <a:noFill/>
                                          </a:ln>
                                        </pic:spPr>
                                      </pic:pic>
                                    </a:graphicData>
                                  </a:graphic>
                                </wp:inline>
                              </w:drawing>
                            </w:r>
                          </w:p>
                          <w:p w14:paraId="46D36C41" w14:textId="77777777" w:rsidR="00341444" w:rsidRPr="00CB2027" w:rsidRDefault="00341444" w:rsidP="00341444">
                            <w:pPr>
                              <w:pStyle w:val="RamsLevel2Headings"/>
                              <w:numPr>
                                <w:ilvl w:val="0"/>
                                <w:numId w:val="0"/>
                              </w:numPr>
                              <w:rPr>
                                <w:i/>
                              </w:rPr>
                            </w:pPr>
                            <w:r w:rsidRPr="00CB2027">
                              <w:rPr>
                                <w:i/>
                              </w:rPr>
                              <w:t>Figure 3: Part of the EOP model example. The model is a UML activity diagram using the proposed early HRA profile.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E6BDB" id="_x0000_s1029" type="#_x0000_t202" style="position:absolute;left:0;text-align:left;margin-left:2.05pt;margin-top:332.45pt;width:249.35pt;height:167.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">
                <v:textbox>
                  <w:txbxContent>
                    <w:p w14:paraId="27A38288" w14:textId="77777777" w:rsidR="00341444" w:rsidRDefault="00341444" w:rsidP="00341444">
                      <w:r>
                        <w:rPr>
                          <w:noProof/>
                        </w:rPr>
                        <w:drawing>
                          <wp:inline distT="0" distB="0" distL="0" distR="0" wp14:anchorId="37ECD314" wp14:editId="136A7B76">
                            <wp:extent cx="2900363" cy="1364345"/>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1254" cy="1369468"/>
                                    </a:xfrm>
                                    <a:prstGeom prst="rect">
                                      <a:avLst/>
                                    </a:prstGeom>
                                    <a:noFill/>
                                    <a:ln>
                                      <a:noFill/>
                                    </a:ln>
                                  </pic:spPr>
                                </pic:pic>
                              </a:graphicData>
                            </a:graphic>
                          </wp:inline>
                        </w:drawing>
                      </w:r>
                    </w:p>
                    <w:p w14:paraId="46D36C41" w14:textId="77777777" w:rsidR="00341444" w:rsidRPr="00CB2027" w:rsidRDefault="00341444" w:rsidP="00341444">
                      <w:pPr>
                        <w:pStyle w:val="RamsLevel2Headings"/>
                        <w:numPr>
                          <w:ilvl w:val="0"/>
                          <w:numId w:val="0"/>
                        </w:numPr>
                        <w:rPr>
                          <w:i/>
                        </w:rPr>
                      </w:pPr>
                      <w:r w:rsidRPr="00CB2027">
                        <w:rPr>
                          <w:i/>
                        </w:rPr>
                        <w:t>Figure 3: Part of the EOP model example. The model is a UML activity diagram using the proposed early HRA profile.</w:t>
                      </w:r>
                    </w:p>
                  </w:txbxContent>
                </v:textbox>
                <w10:wrap type="square"/>
              </v:shape>
            </w:pict>
          </mc:Fallback>
        </mc:AlternateContent>
      </w:r>
      <w:r w:rsidR="007D074C" w:rsidRPr="007D074C">
        <w:t xml:space="preserve">The EOP developer </w:t>
      </w:r>
      <w:r w:rsidR="00464913">
        <w:t xml:space="preserve">then </w:t>
      </w:r>
      <w:r w:rsidR="007D074C" w:rsidRPr="007D074C">
        <w:t xml:space="preserve">applies the decision and action elements </w:t>
      </w:r>
      <w:r w:rsidR="00464913">
        <w:t xml:space="preserve">to </w:t>
      </w:r>
      <w:r w:rsidR="007D074C" w:rsidRPr="007D074C">
        <w:t>the stereotype that contains relevant HRA-related properties. The HRA information added in this phase is the early estimation for the PSF levels while the PSF levels which cannot be estimated are considered nominal. In this example</w:t>
      </w:r>
      <w:r w:rsidR="00CB2027">
        <w:t>,</w:t>
      </w:r>
      <w:r w:rsidR="007D074C" w:rsidRPr="007D074C">
        <w:t xml:space="preserve"> the decision EOP steps have only a diagnosis HRA part and the action EOP steps have only action HRA part. </w:t>
      </w:r>
      <w:r w:rsidR="007D074C" w:rsidRPr="00464913">
        <w:t>Figure</w:t>
      </w:r>
      <w:r w:rsidR="000B6961">
        <w:t xml:space="preserve"> 4</w:t>
      </w:r>
      <w:r w:rsidR="007D074C" w:rsidRPr="007D074C">
        <w:t xml:space="preserve"> contains the dialogs used by the EOP developer to enter her estimation for the action step specific PSF levels.</w:t>
      </w:r>
    </w:p>
    <w:p w14:paraId="3A6BE713" w14:textId="54665918" w:rsidR="007D074C" w:rsidRPr="00341444" w:rsidRDefault="007D074C" w:rsidP="00341444">
      <w:pPr>
        <w:pStyle w:val="RamsLevel2Headings"/>
        <w:numPr>
          <w:ilvl w:val="0"/>
          <w:numId w:val="0"/>
        </w:numPr>
        <w:jc w:val="both"/>
      </w:pPr>
      <w:r>
        <w:t>A prototype software tool was developed to assist the EOP developer</w:t>
      </w:r>
      <w:r w:rsidR="00F4383E">
        <w:t xml:space="preserve"> as part of the methodological development presented in this paper</w:t>
      </w:r>
      <w:r>
        <w:t xml:space="preserve">. This tool can calculate the HEP for every EOP step using the HRA information present in the model and the rules set by an HRA expert. The EOP developer can use this tool to get an early estimation of the HEP and a short analysis for every EOP step. This information should be used to support </w:t>
      </w:r>
      <w:r>
        <w:lastRenderedPageBreak/>
        <w:t xml:space="preserve">an iterative process for improving the EOP. Figure </w:t>
      </w:r>
      <w:r w:rsidR="00F4383E">
        <w:t>5</w:t>
      </w:r>
      <w:r>
        <w:t xml:space="preserve"> presents a screenshot of this software tool and the results that it can provide.</w:t>
      </w:r>
    </w:p>
    <w:p w14:paraId="588C9127" w14:textId="63E29097" w:rsidR="007D47E8" w:rsidRPr="00230980" w:rsidRDefault="00697459" w:rsidP="00875BB1">
      <w:pPr>
        <w:pStyle w:val="RAMSHeadings"/>
        <w:spacing w:before="120" w:after="120"/>
        <w:jc w:val="both"/>
      </w:pPr>
      <w:r>
        <w:t>Discussion</w:t>
      </w:r>
    </w:p>
    <w:p w14:paraId="23A9696D" w14:textId="30216C36" w:rsidR="007D47E8" w:rsidRDefault="00F4383E" w:rsidP="00875BB1">
      <w:pPr>
        <w:pStyle w:val="RamsLevel2Headings"/>
        <w:numPr>
          <w:ilvl w:val="0"/>
          <w:numId w:val="0"/>
        </w:numPr>
        <w:jc w:val="both"/>
      </w:pPr>
      <w:r>
        <w:t xml:space="preserve">The </w:t>
      </w:r>
      <w:proofErr w:type="spellStart"/>
      <w:r w:rsidR="00242EB4">
        <w:t>eMHRA</w:t>
      </w:r>
      <w:proofErr w:type="spellEnd"/>
      <w:r w:rsidR="00242EB4">
        <w:t xml:space="preserve"> </w:t>
      </w:r>
      <w:r>
        <w:t>method</w:t>
      </w:r>
      <w:r w:rsidR="005D262B">
        <w:t xml:space="preserve"> presented in this paper allows for </w:t>
      </w:r>
      <w:r w:rsidR="00F6496B">
        <w:t>the coupled development of a PRA model, the HRA model within the PRA model that analyzes potential operator recovery actions, and EOPs for a complex system.  One of the main benefits of closely tying these related areas together in the early part of complex system design is that intelligent decisions can be made early that will impact complex system design, EOP development, and the system level risk to the complex system where large changes are relatively easy and inexpensive to make.  Later in the design process where detailed EOP development, HRA modeling, and PRA modeling is conducted is an expensive and time-consuming time to discover that a critical operator recovery action has a low likelihood of being performed successfully because of the complex system’s design.</w:t>
      </w:r>
      <w:r w:rsidR="00E86438">
        <w:t xml:space="preserve">  By using the </w:t>
      </w:r>
      <w:proofErr w:type="spellStart"/>
      <w:r w:rsidR="00242EB4">
        <w:t>eMHRA</w:t>
      </w:r>
      <w:proofErr w:type="spellEnd"/>
      <w:r w:rsidR="00242EB4">
        <w:t xml:space="preserve"> </w:t>
      </w:r>
      <w:r w:rsidR="00E86438">
        <w:t xml:space="preserve">method presented here, </w:t>
      </w:r>
      <w:r w:rsidR="008D03D8">
        <w:t xml:space="preserve">complex system designers can find </w:t>
      </w:r>
      <w:r w:rsidR="00070E70">
        <w:t xml:space="preserve">potential operator actions in failure scenarios that, in spite of EOPs and other aids, will most likely not be completed successfully.  This can lead to early redesign efforts or studies of potential options to mitigate the potential operator failure during an accident scenario.  EOP design can also be impacted by the </w:t>
      </w:r>
      <w:proofErr w:type="spellStart"/>
      <w:r w:rsidR="00242EB4">
        <w:t>eMHRA</w:t>
      </w:r>
      <w:proofErr w:type="spellEnd"/>
      <w:r w:rsidR="00242EB4">
        <w:t xml:space="preserve"> </w:t>
      </w:r>
      <w:r w:rsidR="00070E70">
        <w:t>method through identifying critical operator actions that require more EOP support than other, less critical operator actions.</w:t>
      </w:r>
    </w:p>
    <w:p w14:paraId="74E83107" w14:textId="15EF5E80" w:rsidR="00F4383E" w:rsidRDefault="00070E70" w:rsidP="00875BB1">
      <w:pPr>
        <w:pStyle w:val="RamsLevel2Headings"/>
        <w:numPr>
          <w:ilvl w:val="0"/>
          <w:numId w:val="0"/>
        </w:numPr>
        <w:jc w:val="both"/>
      </w:pPr>
      <w:r>
        <w:t xml:space="preserve">While the software tool that was developed as part of the research presented here is effective at better developing HRA analysis for PRA models in conjunction with EOP development efforts, further development of the tool is needed to fully integrate it with existing PRA tools such as SAPHIRE is needed.  The authors of this paper envision an integrated toolchain where </w:t>
      </w:r>
      <w:r w:rsidR="00CA3D48">
        <w:t>the early modeling of complex systems, assessment of risk, analysis of HRA considerations, and development of EOPs is fully integrated.</w:t>
      </w:r>
      <w:r w:rsidR="00840505">
        <w:t xml:space="preserve">  Further future work includes the automation searching for potential operator actions during failure events to determine the most effective operator actions automatically during the early phase of complex system design.  Thus, significant time savings could be realized by engineers who are investigating potential mitigating actions to be included in EOPs and credited in PRA models.</w:t>
      </w:r>
      <w:r w:rsidR="001659AA">
        <w:t xml:space="preserve">  Acts of commission remain an unaddressed issue in the </w:t>
      </w:r>
      <w:proofErr w:type="spellStart"/>
      <w:r w:rsidR="00242EB4">
        <w:t>eMHRA</w:t>
      </w:r>
      <w:proofErr w:type="spellEnd"/>
      <w:r w:rsidR="00242EB4">
        <w:t xml:space="preserve"> </w:t>
      </w:r>
      <w:r w:rsidR="001659AA">
        <w:t>method in this paper.  In the future, a method needs to be developed that analyzes potential acts of commission that can lead to greater complex system harm than acts of omission.</w:t>
      </w:r>
    </w:p>
    <w:p w14:paraId="2DAE1E3F" w14:textId="2B3637AE" w:rsidR="007D47E8" w:rsidRPr="00230980" w:rsidRDefault="00697459" w:rsidP="00875BB1">
      <w:pPr>
        <w:pStyle w:val="RAMSHeadings"/>
        <w:spacing w:before="120" w:after="120"/>
        <w:jc w:val="both"/>
      </w:pPr>
      <w:r>
        <w:t>Conclusion</w:t>
      </w:r>
    </w:p>
    <w:p w14:paraId="0BCB32D4" w14:textId="7654EA9A" w:rsidR="007D47E8" w:rsidRDefault="00875BB1" w:rsidP="00875BB1">
      <w:pPr>
        <w:pStyle w:val="RAMSNormal"/>
      </w:pPr>
      <w:r>
        <w:t xml:space="preserve">The </w:t>
      </w:r>
      <w:proofErr w:type="spellStart"/>
      <w:r w:rsidR="00242EB4">
        <w:t>eMHRA</w:t>
      </w:r>
      <w:proofErr w:type="spellEnd"/>
      <w:r w:rsidR="00242EB4">
        <w:t xml:space="preserve"> </w:t>
      </w:r>
      <w:r>
        <w:t xml:space="preserve">method presented in this paper is useful to complex system engineers who are developing complex systems where operator actions can be taken to recover a system during a failure event to a nominal or safe state.  EOP development is often not conducted until after major design decisions have been made.  </w:t>
      </w:r>
      <w:r w:rsidR="001659AA">
        <w:t xml:space="preserve">Detailed HRA analysis is often not </w:t>
      </w:r>
      <w:r w:rsidR="00341444" w:rsidRPr="007D074C">
        <w:rPr>
          <w:i/>
          <w:noProof/>
        </w:rPr>
        <w:lastRenderedPageBreak/>
        <mc:AlternateContent>
          <mc:Choice Requires="wps">
            <w:drawing>
              <wp:anchor distT="45720" distB="45720" distL="114300" distR="114300" simplePos="0" relativeHeight="251675648" behindDoc="0" locked="0" layoutInCell="1" allowOverlap="1" wp14:anchorId="604D3954" wp14:editId="3DDF9798">
                <wp:simplePos x="0" y="0"/>
                <wp:positionH relativeFrom="column">
                  <wp:posOffset>-14731</wp:posOffset>
                </wp:positionH>
                <wp:positionV relativeFrom="paragraph">
                  <wp:posOffset>79604</wp:posOffset>
                </wp:positionV>
                <wp:extent cx="6519545" cy="1524000"/>
                <wp:effectExtent l="0" t="0" r="14605"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1524000"/>
                        </a:xfrm>
                        <a:prstGeom prst="rect">
                          <a:avLst/>
                        </a:prstGeom>
                        <a:solidFill>
                          <a:srgbClr val="FFFFFF"/>
                        </a:solidFill>
                        <a:ln w="9525">
                          <a:solidFill>
                            <a:srgbClr val="000000"/>
                          </a:solidFill>
                          <a:miter lim="800000"/>
                          <a:headEnd/>
                          <a:tailEnd/>
                        </a:ln>
                      </wps:spPr>
                      <wps:txbx>
                        <w:txbxContent>
                          <w:p w14:paraId="1BF3BADC" w14:textId="4389B28A" w:rsidR="000B6961" w:rsidRDefault="000B6961" w:rsidP="007D074C">
                            <w:pPr>
                              <w:pStyle w:val="RamsLevel2Headings"/>
                              <w:numPr>
                                <w:ilvl w:val="0"/>
                                <w:numId w:val="0"/>
                              </w:numPr>
                            </w:pPr>
                          </w:p>
                          <w:p w14:paraId="70545812" w14:textId="77777777" w:rsidR="000B6961" w:rsidRDefault="000B6961" w:rsidP="007D074C">
                            <w:pPr>
                              <w:pStyle w:val="RamsLevel2Headings"/>
                              <w:numPr>
                                <w:ilvl w:val="0"/>
                                <w:numId w:val="0"/>
                              </w:numPr>
                            </w:pPr>
                          </w:p>
                          <w:p w14:paraId="18D1E5A4" w14:textId="74B1CBD9" w:rsidR="007D074C" w:rsidRDefault="007D074C" w:rsidP="007D074C">
                            <w:pPr>
                              <w:pStyle w:val="RamsLevel2Headings"/>
                              <w:numPr>
                                <w:ilvl w:val="0"/>
                                <w:numId w:val="0"/>
                              </w:numPr>
                            </w:pPr>
                          </w:p>
                          <w:p w14:paraId="6A2BE13F" w14:textId="0DE81861" w:rsidR="000B6961" w:rsidRDefault="000B6961" w:rsidP="007D074C">
                            <w:pPr>
                              <w:pStyle w:val="RamsLevel2Headings"/>
                              <w:numPr>
                                <w:ilvl w:val="0"/>
                                <w:numId w:val="0"/>
                              </w:numPr>
                              <w:rPr>
                                <w:i/>
                              </w:rPr>
                            </w:pPr>
                            <w:r>
                              <w:rPr>
                                <w:noProof/>
                              </w:rPr>
                              <w:drawing>
                                <wp:inline distT="0" distB="0" distL="0" distR="0" wp14:anchorId="1BFC02A7" wp14:editId="43B933BC">
                                  <wp:extent cx="6365875" cy="94058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65875" cy="940584"/>
                                          </a:xfrm>
                                          <a:prstGeom prst="rect">
                                            <a:avLst/>
                                          </a:prstGeom>
                                          <a:noFill/>
                                          <a:ln>
                                            <a:noFill/>
                                          </a:ln>
                                        </pic:spPr>
                                      </pic:pic>
                                    </a:graphicData>
                                  </a:graphic>
                                </wp:inline>
                              </w:drawing>
                            </w:r>
                          </w:p>
                          <w:p w14:paraId="47637F19" w14:textId="5E6F5F0B" w:rsidR="007D074C" w:rsidRPr="00CB2027" w:rsidRDefault="007D074C" w:rsidP="007D074C">
                            <w:pPr>
                              <w:pStyle w:val="RamsLevel2Headings"/>
                              <w:numPr>
                                <w:ilvl w:val="0"/>
                                <w:numId w:val="0"/>
                              </w:numPr>
                              <w:rPr>
                                <w:i/>
                              </w:rPr>
                            </w:pPr>
                            <w:r w:rsidRPr="00CB2027">
                              <w:rPr>
                                <w:i/>
                              </w:rPr>
                              <w:t xml:space="preserve">Figure </w:t>
                            </w:r>
                            <w:r w:rsidRPr="00CB2027">
                              <w:rPr>
                                <w:i/>
                              </w:rPr>
                              <w:fldChar w:fldCharType="begin"/>
                            </w:r>
                            <w:r w:rsidRPr="00CB2027">
                              <w:rPr>
                                <w:i/>
                              </w:rPr>
                              <w:instrText xml:space="preserve"> SEQ Figure \* ARABIC </w:instrText>
                            </w:r>
                            <w:r w:rsidRPr="00CB2027">
                              <w:rPr>
                                <w:i/>
                              </w:rPr>
                              <w:fldChar w:fldCharType="separate"/>
                            </w:r>
                            <w:r w:rsidR="00FB4F60">
                              <w:rPr>
                                <w:i/>
                                <w:noProof/>
                              </w:rPr>
                              <w:t>1</w:t>
                            </w:r>
                            <w:r w:rsidRPr="00CB2027">
                              <w:rPr>
                                <w:i/>
                              </w:rPr>
                              <w:fldChar w:fldCharType="end"/>
                            </w:r>
                            <w:r w:rsidR="00CB2027" w:rsidRPr="00CB2027">
                              <w:rPr>
                                <w:i/>
                              </w:rPr>
                              <w:t>:</w:t>
                            </w:r>
                            <w:r w:rsidRPr="00CB2027">
                              <w:rPr>
                                <w:i/>
                              </w:rPr>
                              <w:t xml:space="preserve"> Entry of the estimation for the action EOP step specific PSF levels</w:t>
                            </w:r>
                          </w:p>
                          <w:p w14:paraId="4F0FB69A" w14:textId="77777777" w:rsidR="007D074C" w:rsidRDefault="007D07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D3954" id="_x0000_s1030" type="#_x0000_t202" style="position:absolute;left:0;text-align:left;margin-left:-1.15pt;margin-top:6.25pt;width:513.35pt;height:120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">
                <v:textbox>
                  <w:txbxContent>
                    <w:p w14:paraId="1BF3BADC" w14:textId="4389B28A" w:rsidR="000B6961" w:rsidRDefault="000B6961" w:rsidP="007D074C">
                      <w:pPr>
                        <w:pStyle w:val="RamsLevel2Headings"/>
                        <w:numPr>
                          <w:ilvl w:val="0"/>
                          <w:numId w:val="0"/>
                        </w:numPr>
                      </w:pPr>
                    </w:p>
                    <w:p w14:paraId="70545812" w14:textId="77777777" w:rsidR="000B6961" w:rsidRDefault="000B6961" w:rsidP="007D074C">
                      <w:pPr>
                        <w:pStyle w:val="RamsLevel2Headings"/>
                        <w:numPr>
                          <w:ilvl w:val="0"/>
                          <w:numId w:val="0"/>
                        </w:numPr>
                      </w:pPr>
                    </w:p>
                    <w:p w14:paraId="18D1E5A4" w14:textId="74B1CBD9" w:rsidR="007D074C" w:rsidRDefault="007D074C" w:rsidP="007D074C">
                      <w:pPr>
                        <w:pStyle w:val="RamsLevel2Headings"/>
                        <w:numPr>
                          <w:ilvl w:val="0"/>
                          <w:numId w:val="0"/>
                        </w:numPr>
                      </w:pPr>
                    </w:p>
                    <w:p w14:paraId="6A2BE13F" w14:textId="0DE81861" w:rsidR="000B6961" w:rsidRDefault="000B6961" w:rsidP="007D074C">
                      <w:pPr>
                        <w:pStyle w:val="RamsLevel2Headings"/>
                        <w:numPr>
                          <w:ilvl w:val="0"/>
                          <w:numId w:val="0"/>
                        </w:numPr>
                        <w:rPr>
                          <w:i/>
                        </w:rPr>
                      </w:pPr>
                      <w:r>
                        <w:rPr>
                          <w:noProof/>
                        </w:rPr>
                        <w:drawing>
                          <wp:inline distT="0" distB="0" distL="0" distR="0" wp14:anchorId="1BFC02A7" wp14:editId="43B933BC">
                            <wp:extent cx="6365875" cy="94058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65875" cy="940584"/>
                                    </a:xfrm>
                                    <a:prstGeom prst="rect">
                                      <a:avLst/>
                                    </a:prstGeom>
                                    <a:noFill/>
                                    <a:ln>
                                      <a:noFill/>
                                    </a:ln>
                                  </pic:spPr>
                                </pic:pic>
                              </a:graphicData>
                            </a:graphic>
                          </wp:inline>
                        </w:drawing>
                      </w:r>
                    </w:p>
                    <w:p w14:paraId="47637F19" w14:textId="5E6F5F0B" w:rsidR="007D074C" w:rsidRPr="00CB2027" w:rsidRDefault="007D074C" w:rsidP="007D074C">
                      <w:pPr>
                        <w:pStyle w:val="RamsLevel2Headings"/>
                        <w:numPr>
                          <w:ilvl w:val="0"/>
                          <w:numId w:val="0"/>
                        </w:numPr>
                        <w:rPr>
                          <w:i/>
                        </w:rPr>
                      </w:pPr>
                      <w:r w:rsidRPr="00CB2027">
                        <w:rPr>
                          <w:i/>
                        </w:rPr>
                        <w:t xml:space="preserve">Figure </w:t>
                      </w:r>
                      <w:r w:rsidRPr="00CB2027">
                        <w:rPr>
                          <w:i/>
                        </w:rPr>
                        <w:fldChar w:fldCharType="begin"/>
                      </w:r>
                      <w:r w:rsidRPr="00CB2027">
                        <w:rPr>
                          <w:i/>
                        </w:rPr>
                        <w:instrText xml:space="preserve"> SEQ Figure \* ARABIC </w:instrText>
                      </w:r>
                      <w:r w:rsidRPr="00CB2027">
                        <w:rPr>
                          <w:i/>
                        </w:rPr>
                        <w:fldChar w:fldCharType="separate"/>
                      </w:r>
                      <w:r w:rsidR="00FB4F60">
                        <w:rPr>
                          <w:i/>
                          <w:noProof/>
                        </w:rPr>
                        <w:t>1</w:t>
                      </w:r>
                      <w:r w:rsidRPr="00CB2027">
                        <w:rPr>
                          <w:i/>
                        </w:rPr>
                        <w:fldChar w:fldCharType="end"/>
                      </w:r>
                      <w:r w:rsidR="00CB2027" w:rsidRPr="00CB2027">
                        <w:rPr>
                          <w:i/>
                        </w:rPr>
                        <w:t>:</w:t>
                      </w:r>
                      <w:r w:rsidRPr="00CB2027">
                        <w:rPr>
                          <w:i/>
                        </w:rPr>
                        <w:t xml:space="preserve"> Entry of the estimation for the action EOP step specific PSF levels</w:t>
                      </w:r>
                    </w:p>
                    <w:p w14:paraId="4F0FB69A" w14:textId="77777777" w:rsidR="007D074C" w:rsidRDefault="007D074C"/>
                  </w:txbxContent>
                </v:textbox>
                <w10:wrap type="topAndBottom"/>
              </v:shape>
            </w:pict>
          </mc:Fallback>
        </mc:AlternateContent>
      </w:r>
      <w:r w:rsidR="001659AA">
        <w:t>done until after EPOs have been developed.  Crediting operator actions in PRA models is not finalized until after detailed HRA analysis is complete.  This can lead to operator actions either being left out of initial PRA analysis, thus potentially showing that a system has a higher risk of failure than it otherwise will when the design is complete, or operator actions being included and credited as recovery events when the operator actions are unlikely to succeed.</w:t>
      </w:r>
    </w:p>
    <w:p w14:paraId="27D0B5DA" w14:textId="291C073B" w:rsidR="007D074C" w:rsidRDefault="00341444" w:rsidP="00F248E9">
      <w:pPr>
        <w:pStyle w:val="RAMSNormal"/>
      </w:pPr>
      <w:r>
        <w:rPr>
          <w:noProof/>
        </w:rPr>
        <mc:AlternateContent>
          <mc:Choice Requires="wps">
            <w:drawing>
              <wp:anchor distT="45720" distB="45720" distL="114300" distR="114300" simplePos="0" relativeHeight="251685888" behindDoc="0" locked="0" layoutInCell="1" allowOverlap="1" wp14:anchorId="1DFE5F7C" wp14:editId="68B94AEC">
                <wp:simplePos x="0" y="0"/>
                <wp:positionH relativeFrom="column">
                  <wp:posOffset>50003</wp:posOffset>
                </wp:positionH>
                <wp:positionV relativeFrom="paragraph">
                  <wp:posOffset>1243529</wp:posOffset>
                </wp:positionV>
                <wp:extent cx="3063240" cy="4538345"/>
                <wp:effectExtent l="0" t="0" r="22860" b="1460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4538345"/>
                        </a:xfrm>
                        <a:prstGeom prst="rect">
                          <a:avLst/>
                        </a:prstGeom>
                        <a:solidFill>
                          <a:srgbClr val="FFFFFF"/>
                        </a:solidFill>
                        <a:ln w="9525">
                          <a:solidFill>
                            <a:srgbClr val="000000"/>
                          </a:solidFill>
                          <a:miter lim="800000"/>
                          <a:headEnd/>
                          <a:tailEnd/>
                        </a:ln>
                      </wps:spPr>
                      <wps:txbx>
                        <w:txbxContent>
                          <w:p w14:paraId="47F63530" w14:textId="6C48B676" w:rsidR="00CA3D48" w:rsidRDefault="00CA3D48" w:rsidP="00CA3D48">
                            <w:r>
                              <w:rPr>
                                <w:noProof/>
                              </w:rPr>
                              <w:drawing>
                                <wp:inline distT="0" distB="0" distL="0" distR="0" wp14:anchorId="3E1E32B0" wp14:editId="10FA9363">
                                  <wp:extent cx="2890762" cy="3693318"/>
                                  <wp:effectExtent l="0" t="0" r="508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890762" cy="3693318"/>
                                          </a:xfrm>
                                          <a:prstGeom prst="rect">
                                            <a:avLst/>
                                          </a:prstGeom>
                                        </pic:spPr>
                                      </pic:pic>
                                    </a:graphicData>
                                  </a:graphic>
                                </wp:inline>
                              </w:drawing>
                            </w:r>
                          </w:p>
                          <w:p w14:paraId="4B635E1C" w14:textId="2DEF4DAF" w:rsidR="00CA3D48" w:rsidRPr="00CB2027" w:rsidRDefault="00CA3D48" w:rsidP="00CA3D48">
                            <w:pPr>
                              <w:pStyle w:val="RamsLevel2Headings"/>
                              <w:numPr>
                                <w:ilvl w:val="0"/>
                                <w:numId w:val="0"/>
                              </w:numPr>
                              <w:rPr>
                                <w:i/>
                              </w:rPr>
                            </w:pPr>
                            <w:r w:rsidRPr="00CB2027">
                              <w:rPr>
                                <w:i/>
                              </w:rPr>
                              <w:t>Figure 5: Software tool which uses information from the EOP model (entered by the EOP developer and extracted by the EOP structure) to analyze the HEP for every EOP step</w:t>
                            </w:r>
                            <w:r>
                              <w:rPr>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E5F7C" id="_x0000_s1031" type="#_x0000_t202" style="position:absolute;left:0;text-align:left;margin-left:3.95pt;margin-top:97.9pt;width:241.2pt;height:357.3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">
                <v:textbox>
                  <w:txbxContent>
                    <w:p w14:paraId="47F63530" w14:textId="6C48B676" w:rsidR="00CA3D48" w:rsidRDefault="00CA3D48" w:rsidP="00CA3D48">
                      <w:r>
                        <w:rPr>
                          <w:noProof/>
                        </w:rPr>
                        <w:drawing>
                          <wp:inline distT="0" distB="0" distL="0" distR="0" wp14:anchorId="3E1E32B0" wp14:editId="10FA9363">
                            <wp:extent cx="2890762" cy="3693318"/>
                            <wp:effectExtent l="0" t="0" r="508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890762" cy="3693318"/>
                                    </a:xfrm>
                                    <a:prstGeom prst="rect">
                                      <a:avLst/>
                                    </a:prstGeom>
                                  </pic:spPr>
                                </pic:pic>
                              </a:graphicData>
                            </a:graphic>
                          </wp:inline>
                        </w:drawing>
                      </w:r>
                    </w:p>
                    <w:p w14:paraId="4B635E1C" w14:textId="2DEF4DAF" w:rsidR="00CA3D48" w:rsidRPr="00CB2027" w:rsidRDefault="00CA3D48" w:rsidP="00CA3D48">
                      <w:pPr>
                        <w:pStyle w:val="RamsLevel2Headings"/>
                        <w:numPr>
                          <w:ilvl w:val="0"/>
                          <w:numId w:val="0"/>
                        </w:numPr>
                        <w:rPr>
                          <w:i/>
                        </w:rPr>
                      </w:pPr>
                      <w:r w:rsidRPr="00CB2027">
                        <w:rPr>
                          <w:i/>
                        </w:rPr>
                        <w:t>Figure 5: Software tool which uses information from the EOP model (entered by the EOP developer and extracted by the EOP structure) to analyze the HEP for every EOP step</w:t>
                      </w:r>
                      <w:r>
                        <w:rPr>
                          <w:i/>
                        </w:rPr>
                        <w:t>.</w:t>
                      </w:r>
                    </w:p>
                  </w:txbxContent>
                </v:textbox>
                <w10:wrap type="topAndBottom"/>
              </v:shape>
            </w:pict>
          </mc:Fallback>
        </mc:AlternateContent>
      </w:r>
      <w:r w:rsidR="00082FF8">
        <w:t xml:space="preserve">The software tool developed by the authors </w:t>
      </w:r>
      <w:r w:rsidR="004013CC">
        <w:t xml:space="preserve">can help </w:t>
      </w:r>
      <w:r w:rsidR="00082FF8">
        <w:t xml:space="preserve">human reliability analysts, EOP analysts, complex system designers, and risk analysis professionals to better communicate early in the complex system design process.  </w:t>
      </w:r>
      <w:r w:rsidR="00CE2FE3">
        <w:t>The case study presented in this paper shows the software tool in use</w:t>
      </w:r>
      <w:r w:rsidR="00F248E9">
        <w:t>.  Development of the tool is ongoing and an eventual release of the tool for general use is planned.</w:t>
      </w:r>
    </w:p>
    <w:p w14:paraId="0CDD44EA" w14:textId="02B026FE" w:rsidR="006D55D6" w:rsidRDefault="006D55D6" w:rsidP="00875BB1">
      <w:pPr>
        <w:pStyle w:val="RAMSHeadings"/>
        <w:spacing w:before="120" w:after="120"/>
        <w:jc w:val="both"/>
      </w:pPr>
      <w:r>
        <w:t>Aknowledgements</w:t>
      </w:r>
    </w:p>
    <w:p w14:paraId="6928EEBB" w14:textId="4239EF65" w:rsidR="007D074C" w:rsidRPr="00875BB1" w:rsidRDefault="00034720" w:rsidP="00875BB1">
      <w:pPr>
        <w:pStyle w:val="RamsLevel2Headings"/>
        <w:numPr>
          <w:ilvl w:val="0"/>
          <w:numId w:val="0"/>
        </w:numPr>
        <w:jc w:val="both"/>
      </w:pPr>
      <w:r w:rsidRPr="00034720">
        <w:t>This research is partially supported by United States Nuclear Regulatory Commission Grant Number NRC-HQ-84-14-G-0047.  Any opinions or findings of this work are the responsibility of the authors, and do not necessarily reflect the views of the sponsors or collaborators.</w:t>
      </w:r>
    </w:p>
    <w:p w14:paraId="625B7C82" w14:textId="2621A8DC" w:rsidR="007D47E8" w:rsidRDefault="007D47E8" w:rsidP="00875BB1">
      <w:pPr>
        <w:pStyle w:val="RAMSBioRefHeading"/>
        <w:jc w:val="both"/>
      </w:pPr>
      <w:r>
        <w:t>REFERENCES</w:t>
      </w:r>
    </w:p>
    <w:p w14:paraId="2968D683" w14:textId="6A025BEB" w:rsidR="00440D86" w:rsidRPr="00440D86" w:rsidRDefault="00440D86" w:rsidP="00875BB1">
      <w:pPr>
        <w:pStyle w:val="RAMSBioRefHeading"/>
        <w:spacing w:before="120" w:after="120"/>
        <w:jc w:val="both"/>
        <w:rPr>
          <w:i w:val="0"/>
        </w:rPr>
      </w:pPr>
      <w:bookmarkStart w:id="1" w:name="BIB__bib"/>
    </w:p>
    <w:p w14:paraId="77BADF80" w14:textId="06C1E5D4" w:rsidR="00440D86" w:rsidRDefault="00440D86" w:rsidP="00875BB1">
      <w:pPr>
        <w:pStyle w:val="RAMSBioRefHeading"/>
        <w:spacing w:before="120" w:after="120"/>
        <w:jc w:val="both"/>
        <w:rPr>
          <w:i w:val="0"/>
          <w:caps w:val="0"/>
        </w:rPr>
      </w:pPr>
      <w:r w:rsidRPr="002719D0">
        <w:rPr>
          <w:i w:val="0"/>
          <w:caps w:val="0"/>
        </w:rPr>
        <w:t>[</w:t>
      </w:r>
      <w:bookmarkStart w:id="2" w:name="BIB_ohara2012"/>
      <w:r w:rsidRPr="002719D0">
        <w:rPr>
          <w:i w:val="0"/>
          <w:caps w:val="0"/>
        </w:rPr>
        <w:t>1</w:t>
      </w:r>
      <w:bookmarkStart w:id="3" w:name="B4B_ohara2012"/>
      <w:bookmarkEnd w:id="2"/>
      <w:bookmarkEnd w:id="3"/>
      <w:r w:rsidRPr="002719D0">
        <w:rPr>
          <w:i w:val="0"/>
          <w:caps w:val="0"/>
        </w:rPr>
        <w:t>]</w:t>
      </w:r>
      <w:r w:rsidRPr="002719D0">
        <w:rPr>
          <w:i w:val="0"/>
          <w:caps w:val="0"/>
        </w:rPr>
        <w:tab/>
        <w:t>J. O’Hara, J. Higgins, S. </w:t>
      </w:r>
      <w:proofErr w:type="spellStart"/>
      <w:r w:rsidRPr="002719D0">
        <w:rPr>
          <w:i w:val="0"/>
          <w:caps w:val="0"/>
        </w:rPr>
        <w:t>Fleger</w:t>
      </w:r>
      <w:proofErr w:type="spellEnd"/>
      <w:r w:rsidRPr="002719D0">
        <w:rPr>
          <w:i w:val="0"/>
          <w:caps w:val="0"/>
        </w:rPr>
        <w:t>, and P. </w:t>
      </w:r>
      <w:proofErr w:type="spellStart"/>
      <w:r w:rsidRPr="002719D0">
        <w:rPr>
          <w:i w:val="0"/>
          <w:caps w:val="0"/>
        </w:rPr>
        <w:t>Pieringer</w:t>
      </w:r>
      <w:proofErr w:type="spellEnd"/>
      <w:r w:rsidRPr="002719D0">
        <w:rPr>
          <w:i w:val="0"/>
          <w:caps w:val="0"/>
        </w:rPr>
        <w:t>, “</w:t>
      </w:r>
      <w:proofErr w:type="spellStart"/>
      <w:r w:rsidRPr="002719D0">
        <w:rPr>
          <w:i w:val="0"/>
          <w:caps w:val="0"/>
        </w:rPr>
        <w:t>Nureg</w:t>
      </w:r>
      <w:proofErr w:type="spellEnd"/>
      <w:r w:rsidRPr="002719D0">
        <w:rPr>
          <w:i w:val="0"/>
          <w:caps w:val="0"/>
        </w:rPr>
        <w:t xml:space="preserve"> 711 (revision 3): Human factors engineering program review model,” US Nuclear Regulatory Commission, Tech. Rep., 2012.</w:t>
      </w:r>
    </w:p>
    <w:p w14:paraId="5B7BDB82" w14:textId="5866D723" w:rsidR="00440D86" w:rsidRDefault="00440D86" w:rsidP="00875BB1">
      <w:pPr>
        <w:pStyle w:val="RAMSBioRefHeading"/>
        <w:spacing w:before="120" w:after="120"/>
        <w:jc w:val="both"/>
        <w:rPr>
          <w:i w:val="0"/>
          <w:caps w:val="0"/>
        </w:rPr>
      </w:pPr>
      <w:r w:rsidRPr="00440D86">
        <w:rPr>
          <w:i w:val="0"/>
          <w:caps w:val="0"/>
        </w:rPr>
        <w:t>[</w:t>
      </w:r>
      <w:bookmarkStart w:id="4" w:name="BIB_nureg700"/>
      <w:r w:rsidRPr="00440D86">
        <w:rPr>
          <w:i w:val="0"/>
          <w:caps w:val="0"/>
        </w:rPr>
        <w:t>2</w:t>
      </w:r>
      <w:bookmarkStart w:id="5" w:name="B4B_nureg700"/>
      <w:bookmarkEnd w:id="4"/>
      <w:bookmarkEnd w:id="5"/>
      <w:r w:rsidRPr="00440D86">
        <w:rPr>
          <w:i w:val="0"/>
          <w:caps w:val="0"/>
        </w:rPr>
        <w:t>]</w:t>
      </w:r>
      <w:r w:rsidRPr="00440D86">
        <w:rPr>
          <w:i w:val="0"/>
          <w:caps w:val="0"/>
        </w:rPr>
        <w:tab/>
        <w:t>J. O’Hara, W. Brown, P. Lewis, and J. </w:t>
      </w:r>
      <w:proofErr w:type="spellStart"/>
      <w:r w:rsidRPr="00440D86">
        <w:rPr>
          <w:i w:val="0"/>
          <w:caps w:val="0"/>
        </w:rPr>
        <w:t>Persensky</w:t>
      </w:r>
      <w:proofErr w:type="spellEnd"/>
      <w:r w:rsidRPr="00440D86">
        <w:rPr>
          <w:i w:val="0"/>
          <w:caps w:val="0"/>
        </w:rPr>
        <w:t>, “</w:t>
      </w:r>
      <w:proofErr w:type="spellStart"/>
      <w:r w:rsidRPr="00440D86">
        <w:rPr>
          <w:i w:val="0"/>
          <w:caps w:val="0"/>
        </w:rPr>
        <w:t>Nureg</w:t>
      </w:r>
      <w:proofErr w:type="spellEnd"/>
      <w:r w:rsidRPr="00440D86">
        <w:rPr>
          <w:i w:val="0"/>
          <w:caps w:val="0"/>
        </w:rPr>
        <w:t xml:space="preserve"> 700 (revision 2): Human system interface design review guideline,” US Nuclear Regulatory Commission, Office of Nuclear Regulatory Research Washington, DC, Tech. Rep., 2002.</w:t>
      </w:r>
    </w:p>
    <w:p w14:paraId="4CFF6C41" w14:textId="1CCF0926" w:rsidR="00440D86" w:rsidRDefault="00440D86" w:rsidP="00875BB1">
      <w:pPr>
        <w:pStyle w:val="RAMSBioRefHeading"/>
        <w:spacing w:before="120" w:after="120"/>
        <w:jc w:val="both"/>
        <w:rPr>
          <w:i w:val="0"/>
          <w:caps w:val="0"/>
        </w:rPr>
      </w:pPr>
      <w:r w:rsidRPr="00440D86">
        <w:rPr>
          <w:i w:val="0"/>
          <w:caps w:val="0"/>
        </w:rPr>
        <w:t>[</w:t>
      </w:r>
      <w:bookmarkStart w:id="6" w:name="BIB_norros2012"/>
      <w:r w:rsidRPr="00440D86">
        <w:rPr>
          <w:i w:val="0"/>
          <w:caps w:val="0"/>
        </w:rPr>
        <w:t>3</w:t>
      </w:r>
      <w:bookmarkStart w:id="7" w:name="B4B_norros2012"/>
      <w:bookmarkEnd w:id="6"/>
      <w:bookmarkEnd w:id="7"/>
      <w:r w:rsidRPr="00440D86">
        <w:rPr>
          <w:i w:val="0"/>
          <w:caps w:val="0"/>
        </w:rPr>
        <w:t>]</w:t>
      </w:r>
      <w:r w:rsidRPr="00440D86">
        <w:rPr>
          <w:i w:val="0"/>
          <w:caps w:val="0"/>
        </w:rPr>
        <w:tab/>
        <w:t>L. </w:t>
      </w:r>
      <w:proofErr w:type="spellStart"/>
      <w:r w:rsidRPr="00440D86">
        <w:rPr>
          <w:i w:val="0"/>
          <w:caps w:val="0"/>
        </w:rPr>
        <w:t>Norros</w:t>
      </w:r>
      <w:proofErr w:type="spellEnd"/>
      <w:r w:rsidRPr="00440D86">
        <w:rPr>
          <w:i w:val="0"/>
          <w:caps w:val="0"/>
        </w:rPr>
        <w:t>, L. </w:t>
      </w:r>
      <w:proofErr w:type="spellStart"/>
      <w:r w:rsidRPr="00440D86">
        <w:rPr>
          <w:i w:val="0"/>
          <w:caps w:val="0"/>
        </w:rPr>
        <w:t>Salo</w:t>
      </w:r>
      <w:proofErr w:type="spellEnd"/>
      <w:r w:rsidRPr="00440D86">
        <w:rPr>
          <w:i w:val="0"/>
          <w:caps w:val="0"/>
        </w:rPr>
        <w:t>, and P. </w:t>
      </w:r>
      <w:proofErr w:type="spellStart"/>
      <w:r w:rsidRPr="00440D86">
        <w:rPr>
          <w:i w:val="0"/>
          <w:caps w:val="0"/>
        </w:rPr>
        <w:t>Savioja</w:t>
      </w:r>
      <w:proofErr w:type="spellEnd"/>
      <w:r w:rsidRPr="00440D86">
        <w:rPr>
          <w:i w:val="0"/>
          <w:caps w:val="0"/>
        </w:rPr>
        <w:t>, “Operating with procedures: Literature review and research model,” VTT Technical Research Centre of Finland, Tech. Rep. VTT-R-00773-12, 2012.</w:t>
      </w:r>
    </w:p>
    <w:p w14:paraId="22BD17AC" w14:textId="50926F88" w:rsidR="00440D86" w:rsidRDefault="00440D86" w:rsidP="00875BB1">
      <w:pPr>
        <w:pStyle w:val="RAMSBioRefHeading"/>
        <w:spacing w:before="120" w:after="120"/>
        <w:jc w:val="both"/>
        <w:rPr>
          <w:i w:val="0"/>
          <w:caps w:val="0"/>
        </w:rPr>
      </w:pPr>
      <w:r w:rsidRPr="00440D86">
        <w:rPr>
          <w:i w:val="0"/>
          <w:caps w:val="0"/>
        </w:rPr>
        <w:t>[</w:t>
      </w:r>
      <w:bookmarkStart w:id="8" w:name="BIB_wieringa1991procedure"/>
      <w:r w:rsidRPr="00440D86">
        <w:rPr>
          <w:i w:val="0"/>
          <w:caps w:val="0"/>
        </w:rPr>
        <w:t>4</w:t>
      </w:r>
      <w:bookmarkStart w:id="9" w:name="B4B_wieringa1991procedure"/>
      <w:bookmarkEnd w:id="8"/>
      <w:bookmarkEnd w:id="9"/>
      <w:r w:rsidRPr="00440D86">
        <w:rPr>
          <w:i w:val="0"/>
          <w:caps w:val="0"/>
        </w:rPr>
        <w:t>]</w:t>
      </w:r>
      <w:r w:rsidRPr="00440D86">
        <w:rPr>
          <w:i w:val="0"/>
          <w:caps w:val="0"/>
        </w:rPr>
        <w:tab/>
        <w:t xml:space="preserve">D. R. </w:t>
      </w:r>
      <w:proofErr w:type="spellStart"/>
      <w:r w:rsidRPr="00440D86">
        <w:rPr>
          <w:i w:val="0"/>
          <w:caps w:val="0"/>
        </w:rPr>
        <w:t>Wieringa</w:t>
      </w:r>
      <w:proofErr w:type="spellEnd"/>
      <w:r w:rsidRPr="00440D86">
        <w:rPr>
          <w:i w:val="0"/>
          <w:caps w:val="0"/>
        </w:rPr>
        <w:t xml:space="preserve"> and D. K. </w:t>
      </w:r>
      <w:proofErr w:type="spellStart"/>
      <w:r w:rsidRPr="00440D86">
        <w:rPr>
          <w:i w:val="0"/>
          <w:caps w:val="0"/>
        </w:rPr>
        <w:t>Farkas</w:t>
      </w:r>
      <w:proofErr w:type="spellEnd"/>
      <w:r w:rsidRPr="00440D86">
        <w:rPr>
          <w:i w:val="0"/>
          <w:caps w:val="0"/>
        </w:rPr>
        <w:t xml:space="preserve">, “Procedure writing across domains: nuclear power plant procedures and computer documentation,” in </w:t>
      </w:r>
      <w:r w:rsidRPr="002719D0">
        <w:rPr>
          <w:caps w:val="0"/>
        </w:rPr>
        <w:t>Proceedings of the 9th annual international conference on Systems documentation</w:t>
      </w:r>
      <w:r w:rsidRPr="002719D0">
        <w:rPr>
          <w:i w:val="0"/>
          <w:caps w:val="0"/>
        </w:rPr>
        <w:t>. ACM, 1991, pp. 49–58.</w:t>
      </w:r>
    </w:p>
    <w:p w14:paraId="06A2519F" w14:textId="77777777" w:rsidR="00440D86" w:rsidRDefault="00440D86" w:rsidP="00875BB1">
      <w:pPr>
        <w:pStyle w:val="RAMSBioRefHeading"/>
        <w:spacing w:before="120" w:after="120"/>
        <w:jc w:val="both"/>
        <w:rPr>
          <w:i w:val="0"/>
          <w:caps w:val="0"/>
        </w:rPr>
      </w:pPr>
      <w:r w:rsidRPr="00440D86">
        <w:rPr>
          <w:i w:val="0"/>
          <w:caps w:val="0"/>
        </w:rPr>
        <w:t>[</w:t>
      </w:r>
      <w:bookmarkStart w:id="10" w:name="BIB_niwa2002integrated"/>
      <w:r w:rsidRPr="00440D86">
        <w:rPr>
          <w:i w:val="0"/>
          <w:caps w:val="0"/>
        </w:rPr>
        <w:t>5</w:t>
      </w:r>
      <w:bookmarkStart w:id="11" w:name="B4B_niwa2002integrated"/>
      <w:bookmarkEnd w:id="10"/>
      <w:bookmarkEnd w:id="11"/>
      <w:r w:rsidRPr="00440D86">
        <w:rPr>
          <w:i w:val="0"/>
          <w:caps w:val="0"/>
        </w:rPr>
        <w:t>]</w:t>
      </w:r>
      <w:r w:rsidRPr="00440D86">
        <w:rPr>
          <w:i w:val="0"/>
          <w:caps w:val="0"/>
        </w:rPr>
        <w:tab/>
        <w:t>Y. </w:t>
      </w:r>
      <w:proofErr w:type="spellStart"/>
      <w:r w:rsidRPr="00440D86">
        <w:rPr>
          <w:i w:val="0"/>
          <w:caps w:val="0"/>
        </w:rPr>
        <w:t>Niwa</w:t>
      </w:r>
      <w:proofErr w:type="spellEnd"/>
      <w:r w:rsidRPr="00440D86">
        <w:rPr>
          <w:i w:val="0"/>
          <w:caps w:val="0"/>
        </w:rPr>
        <w:t xml:space="preserve"> and E. </w:t>
      </w:r>
      <w:proofErr w:type="spellStart"/>
      <w:r w:rsidRPr="00440D86">
        <w:rPr>
          <w:i w:val="0"/>
          <w:caps w:val="0"/>
        </w:rPr>
        <w:t>Hollnagel</w:t>
      </w:r>
      <w:proofErr w:type="spellEnd"/>
      <w:r w:rsidRPr="00440D86">
        <w:rPr>
          <w:i w:val="0"/>
          <w:caps w:val="0"/>
        </w:rPr>
        <w:t xml:space="preserve">, “Integrated </w:t>
      </w:r>
      <w:proofErr w:type="spellStart"/>
      <w:r w:rsidRPr="00440D86">
        <w:rPr>
          <w:i w:val="0"/>
          <w:caps w:val="0"/>
        </w:rPr>
        <w:t>computerisation</w:t>
      </w:r>
      <w:proofErr w:type="spellEnd"/>
      <w:r w:rsidRPr="00440D86">
        <w:rPr>
          <w:i w:val="0"/>
          <w:caps w:val="0"/>
        </w:rPr>
        <w:t xml:space="preserve"> of operating procedures,” </w:t>
      </w:r>
      <w:r w:rsidRPr="002719D0">
        <w:rPr>
          <w:caps w:val="0"/>
        </w:rPr>
        <w:t>Nuclear Engineering and Design</w:t>
      </w:r>
      <w:r w:rsidRPr="002719D0">
        <w:rPr>
          <w:i w:val="0"/>
          <w:caps w:val="0"/>
        </w:rPr>
        <w:t>, vol. 213, no. 2, pp. 289–301, 2002.</w:t>
      </w:r>
    </w:p>
    <w:p w14:paraId="730E46BE" w14:textId="77777777" w:rsidR="00440D86" w:rsidRDefault="00440D86" w:rsidP="00875BB1">
      <w:pPr>
        <w:pStyle w:val="RAMSBioRefHeading"/>
        <w:spacing w:before="120" w:after="120"/>
        <w:jc w:val="both"/>
        <w:rPr>
          <w:i w:val="0"/>
          <w:caps w:val="0"/>
        </w:rPr>
      </w:pPr>
      <w:r w:rsidRPr="00440D86">
        <w:rPr>
          <w:i w:val="0"/>
          <w:caps w:val="0"/>
        </w:rPr>
        <w:t>[</w:t>
      </w:r>
      <w:bookmarkStart w:id="12" w:name="BIB_ohara2000"/>
      <w:r w:rsidRPr="00440D86">
        <w:rPr>
          <w:i w:val="0"/>
          <w:caps w:val="0"/>
        </w:rPr>
        <w:t>6</w:t>
      </w:r>
      <w:bookmarkStart w:id="13" w:name="B4B_ohara2000"/>
      <w:bookmarkEnd w:id="12"/>
      <w:bookmarkEnd w:id="13"/>
      <w:r w:rsidRPr="00440D86">
        <w:rPr>
          <w:i w:val="0"/>
          <w:caps w:val="0"/>
        </w:rPr>
        <w:t>]</w:t>
      </w:r>
      <w:r w:rsidRPr="00440D86">
        <w:rPr>
          <w:i w:val="0"/>
          <w:caps w:val="0"/>
        </w:rPr>
        <w:tab/>
        <w:t>J. O’Hara, J. Higgins, W. </w:t>
      </w:r>
      <w:proofErr w:type="spellStart"/>
      <w:r w:rsidRPr="00440D86">
        <w:rPr>
          <w:i w:val="0"/>
          <w:caps w:val="0"/>
        </w:rPr>
        <w:t>Stubler</w:t>
      </w:r>
      <w:proofErr w:type="spellEnd"/>
      <w:r w:rsidRPr="00440D86">
        <w:rPr>
          <w:i w:val="0"/>
          <w:caps w:val="0"/>
        </w:rPr>
        <w:t>, and J. Kramer, “</w:t>
      </w:r>
      <w:proofErr w:type="spellStart"/>
      <w:r w:rsidRPr="00440D86">
        <w:rPr>
          <w:i w:val="0"/>
          <w:caps w:val="0"/>
        </w:rPr>
        <w:t>Nureg</w:t>
      </w:r>
      <w:proofErr w:type="spellEnd"/>
      <w:r w:rsidRPr="00440D86">
        <w:rPr>
          <w:i w:val="0"/>
          <w:caps w:val="0"/>
        </w:rPr>
        <w:t>/cr-6634: Computer-based procedure systems: Technical basis and human factors review guidance,” US Nuclear Regulatory Commission, Tech. Rep., 2000.</w:t>
      </w:r>
    </w:p>
    <w:p w14:paraId="5FC8376C" w14:textId="7069E250" w:rsidR="00440D86" w:rsidRDefault="00440D86" w:rsidP="00875BB1">
      <w:pPr>
        <w:pStyle w:val="RAMSBioRefHeading"/>
        <w:spacing w:before="120" w:after="120"/>
        <w:jc w:val="both"/>
        <w:rPr>
          <w:i w:val="0"/>
          <w:caps w:val="0"/>
        </w:rPr>
      </w:pPr>
      <w:r w:rsidRPr="00440D86">
        <w:rPr>
          <w:i w:val="0"/>
          <w:caps w:val="0"/>
        </w:rPr>
        <w:t>[</w:t>
      </w:r>
      <w:bookmarkStart w:id="14" w:name="BIB_laarni2014"/>
      <w:r w:rsidRPr="00440D86">
        <w:rPr>
          <w:i w:val="0"/>
          <w:caps w:val="0"/>
        </w:rPr>
        <w:t>7</w:t>
      </w:r>
      <w:bookmarkStart w:id="15" w:name="B4B_laarni2014"/>
      <w:bookmarkEnd w:id="14"/>
      <w:bookmarkEnd w:id="15"/>
      <w:r w:rsidRPr="00440D86">
        <w:rPr>
          <w:i w:val="0"/>
          <w:caps w:val="0"/>
        </w:rPr>
        <w:t>]</w:t>
      </w:r>
      <w:r w:rsidRPr="00440D86">
        <w:rPr>
          <w:i w:val="0"/>
          <w:caps w:val="0"/>
        </w:rPr>
        <w:tab/>
        <w:t>J. </w:t>
      </w:r>
      <w:proofErr w:type="spellStart"/>
      <w:r w:rsidRPr="00440D86">
        <w:rPr>
          <w:i w:val="0"/>
          <w:caps w:val="0"/>
        </w:rPr>
        <w:t>Laarni</w:t>
      </w:r>
      <w:proofErr w:type="spellEnd"/>
      <w:r w:rsidRPr="00440D86">
        <w:rPr>
          <w:i w:val="0"/>
          <w:caps w:val="0"/>
        </w:rPr>
        <w:t>, P. </w:t>
      </w:r>
      <w:proofErr w:type="spellStart"/>
      <w:r w:rsidRPr="00440D86">
        <w:rPr>
          <w:i w:val="0"/>
          <w:caps w:val="0"/>
        </w:rPr>
        <w:t>Savioja</w:t>
      </w:r>
      <w:proofErr w:type="spellEnd"/>
      <w:r w:rsidRPr="00440D86">
        <w:rPr>
          <w:i w:val="0"/>
          <w:caps w:val="0"/>
        </w:rPr>
        <w:t>, L. </w:t>
      </w:r>
      <w:proofErr w:type="spellStart"/>
      <w:r w:rsidRPr="00440D86">
        <w:rPr>
          <w:i w:val="0"/>
          <w:caps w:val="0"/>
        </w:rPr>
        <w:t>Norros</w:t>
      </w:r>
      <w:proofErr w:type="spellEnd"/>
      <w:r w:rsidRPr="00440D86">
        <w:rPr>
          <w:i w:val="0"/>
          <w:caps w:val="0"/>
        </w:rPr>
        <w:t>, M. </w:t>
      </w:r>
      <w:proofErr w:type="spellStart"/>
      <w:r w:rsidRPr="00440D86">
        <w:rPr>
          <w:i w:val="0"/>
          <w:caps w:val="0"/>
        </w:rPr>
        <w:t>Liinasuo</w:t>
      </w:r>
      <w:proofErr w:type="spellEnd"/>
      <w:r w:rsidRPr="00440D86">
        <w:rPr>
          <w:i w:val="0"/>
          <w:caps w:val="0"/>
        </w:rPr>
        <w:t>, H. </w:t>
      </w:r>
      <w:proofErr w:type="spellStart"/>
      <w:r w:rsidRPr="00440D86">
        <w:rPr>
          <w:i w:val="0"/>
          <w:caps w:val="0"/>
        </w:rPr>
        <w:t>Karvonen</w:t>
      </w:r>
      <w:proofErr w:type="spellEnd"/>
      <w:r w:rsidRPr="00440D86">
        <w:rPr>
          <w:i w:val="0"/>
          <w:caps w:val="0"/>
        </w:rPr>
        <w:t>, M. </w:t>
      </w:r>
      <w:proofErr w:type="spellStart"/>
      <w:r w:rsidRPr="00440D86">
        <w:rPr>
          <w:i w:val="0"/>
          <w:caps w:val="0"/>
        </w:rPr>
        <w:t>Wahlstrom</w:t>
      </w:r>
      <w:proofErr w:type="spellEnd"/>
      <w:r w:rsidRPr="00440D86">
        <w:rPr>
          <w:i w:val="0"/>
          <w:caps w:val="0"/>
        </w:rPr>
        <w:t>, and L. </w:t>
      </w:r>
      <w:proofErr w:type="spellStart"/>
      <w:r w:rsidRPr="00440D86">
        <w:rPr>
          <w:i w:val="0"/>
          <w:caps w:val="0"/>
        </w:rPr>
        <w:t>Salo</w:t>
      </w:r>
      <w:proofErr w:type="spellEnd"/>
      <w:r w:rsidRPr="00440D86">
        <w:rPr>
          <w:i w:val="0"/>
          <w:caps w:val="0"/>
        </w:rPr>
        <w:t xml:space="preserve">, “Conducting multistage </w:t>
      </w:r>
      <w:proofErr w:type="spellStart"/>
      <w:r w:rsidRPr="00440D86">
        <w:rPr>
          <w:i w:val="0"/>
          <w:caps w:val="0"/>
        </w:rPr>
        <w:t>hfe</w:t>
      </w:r>
      <w:proofErr w:type="spellEnd"/>
      <w:r w:rsidRPr="00440D86">
        <w:rPr>
          <w:i w:val="0"/>
          <w:caps w:val="0"/>
        </w:rPr>
        <w:t xml:space="preserve"> validations- constructing systems usability case,” in </w:t>
      </w:r>
      <w:r w:rsidRPr="002719D0">
        <w:rPr>
          <w:caps w:val="0"/>
        </w:rPr>
        <w:t>Proceedings of ISOFIC/ISSNP</w:t>
      </w:r>
      <w:r w:rsidRPr="002719D0">
        <w:rPr>
          <w:i w:val="0"/>
          <w:caps w:val="0"/>
        </w:rPr>
        <w:t xml:space="preserve">, </w:t>
      </w:r>
      <w:proofErr w:type="spellStart"/>
      <w:r w:rsidRPr="002719D0">
        <w:rPr>
          <w:i w:val="0"/>
          <w:caps w:val="0"/>
        </w:rPr>
        <w:t>Jeju</w:t>
      </w:r>
      <w:proofErr w:type="spellEnd"/>
      <w:r w:rsidRPr="002719D0">
        <w:rPr>
          <w:i w:val="0"/>
          <w:caps w:val="0"/>
        </w:rPr>
        <w:t>, Korea, August 2014.</w:t>
      </w:r>
    </w:p>
    <w:p w14:paraId="0912CBDB" w14:textId="77777777" w:rsidR="00440D86" w:rsidRDefault="00440D86" w:rsidP="00875BB1">
      <w:pPr>
        <w:pStyle w:val="RAMSBioRefHeading"/>
        <w:spacing w:before="120" w:after="120"/>
        <w:jc w:val="both"/>
        <w:rPr>
          <w:i w:val="0"/>
          <w:caps w:val="0"/>
        </w:rPr>
      </w:pPr>
      <w:r w:rsidRPr="00440D86">
        <w:rPr>
          <w:i w:val="0"/>
          <w:caps w:val="0"/>
        </w:rPr>
        <w:t>[</w:t>
      </w:r>
      <w:bookmarkStart w:id="16" w:name="BIB_eprihra"/>
      <w:r w:rsidRPr="00440D86">
        <w:rPr>
          <w:i w:val="0"/>
          <w:caps w:val="0"/>
        </w:rPr>
        <w:t>8</w:t>
      </w:r>
      <w:bookmarkStart w:id="17" w:name="B4B_eprihra"/>
      <w:bookmarkEnd w:id="16"/>
      <w:bookmarkEnd w:id="17"/>
      <w:r w:rsidRPr="00440D86">
        <w:rPr>
          <w:i w:val="0"/>
          <w:caps w:val="0"/>
        </w:rPr>
        <w:t>]</w:t>
      </w:r>
      <w:r w:rsidRPr="00440D86">
        <w:rPr>
          <w:i w:val="0"/>
          <w:caps w:val="0"/>
        </w:rPr>
        <w:tab/>
        <w:t>“</w:t>
      </w:r>
      <w:proofErr w:type="spellStart"/>
      <w:r w:rsidRPr="00440D86">
        <w:rPr>
          <w:i w:val="0"/>
          <w:caps w:val="0"/>
        </w:rPr>
        <w:t>Epri</w:t>
      </w:r>
      <w:proofErr w:type="spellEnd"/>
      <w:r w:rsidRPr="00440D86">
        <w:rPr>
          <w:i w:val="0"/>
          <w:caps w:val="0"/>
        </w:rPr>
        <w:t xml:space="preserve"> </w:t>
      </w:r>
      <w:proofErr w:type="spellStart"/>
      <w:r w:rsidRPr="00440D86">
        <w:rPr>
          <w:i w:val="0"/>
          <w:caps w:val="0"/>
        </w:rPr>
        <w:t>hra</w:t>
      </w:r>
      <w:proofErr w:type="spellEnd"/>
      <w:r w:rsidRPr="00440D86">
        <w:rPr>
          <w:i w:val="0"/>
          <w:caps w:val="0"/>
        </w:rPr>
        <w:t xml:space="preserve"> calculator version 5.1.” [Online]. Available: </w:t>
      </w:r>
      <w:r w:rsidRPr="00440D86">
        <w:rPr>
          <w:i w:val="0"/>
          <w:caps w:val="0"/>
        </w:rPr>
        <w:lastRenderedPageBreak/>
        <w:t>http://</w:t>
      </w:r>
      <w:r w:rsidRPr="00440D86">
        <w:rPr>
          <w:i w:val="0"/>
          <w:caps w:val="0"/>
        </w:rPr>
        <w:softHyphen/>
        <w:t>www.epri.com/</w:t>
      </w:r>
      <w:r w:rsidRPr="00440D86">
        <w:rPr>
          <w:i w:val="0"/>
          <w:caps w:val="0"/>
        </w:rPr>
        <w:softHyphen/>
        <w:t>abstracts/</w:t>
      </w:r>
      <w:r w:rsidRPr="00440D86">
        <w:rPr>
          <w:i w:val="0"/>
          <w:caps w:val="0"/>
        </w:rPr>
        <w:softHyphen/>
        <w:t>Pages/</w:t>
      </w:r>
      <w:r w:rsidRPr="00440D86">
        <w:rPr>
          <w:i w:val="0"/>
          <w:caps w:val="0"/>
        </w:rPr>
        <w:softHyphen/>
        <w:t xml:space="preserve">ProductAbstract.aspx?ProductId=000000003002003149 </w:t>
      </w:r>
    </w:p>
    <w:p w14:paraId="042BB78C" w14:textId="77777777" w:rsidR="00440D86" w:rsidRDefault="00440D86" w:rsidP="00875BB1">
      <w:pPr>
        <w:pStyle w:val="RAMSBioRefHeading"/>
        <w:spacing w:before="120" w:after="120"/>
        <w:jc w:val="both"/>
        <w:rPr>
          <w:i w:val="0"/>
          <w:caps w:val="0"/>
        </w:rPr>
      </w:pPr>
      <w:r w:rsidRPr="00440D86">
        <w:rPr>
          <w:i w:val="0"/>
          <w:caps w:val="0"/>
        </w:rPr>
        <w:t>[</w:t>
      </w:r>
      <w:bookmarkStart w:id="18" w:name="BIB_forrester2006"/>
      <w:r w:rsidRPr="00440D86">
        <w:rPr>
          <w:i w:val="0"/>
          <w:caps w:val="0"/>
        </w:rPr>
        <w:t>9</w:t>
      </w:r>
      <w:bookmarkStart w:id="19" w:name="B4B_forrester2006"/>
      <w:bookmarkEnd w:id="18"/>
      <w:bookmarkEnd w:id="19"/>
      <w:r w:rsidRPr="00440D86">
        <w:rPr>
          <w:i w:val="0"/>
          <w:caps w:val="0"/>
        </w:rPr>
        <w:t>]</w:t>
      </w:r>
      <w:r w:rsidRPr="00440D86">
        <w:rPr>
          <w:i w:val="0"/>
          <w:caps w:val="0"/>
        </w:rPr>
        <w:tab/>
        <w:t>J. Forrester, A. </w:t>
      </w:r>
      <w:proofErr w:type="spellStart"/>
      <w:r w:rsidRPr="00440D86">
        <w:rPr>
          <w:i w:val="0"/>
          <w:caps w:val="0"/>
        </w:rPr>
        <w:t>Kolaczkowski</w:t>
      </w:r>
      <w:proofErr w:type="spellEnd"/>
      <w:r w:rsidRPr="00440D86">
        <w:rPr>
          <w:i w:val="0"/>
          <w:caps w:val="0"/>
        </w:rPr>
        <w:t>, E. Lois, and D. Kelly, “Nureg-1842: Evaluation of human reliability analysis methods against good practices,” US Nuclear Regulatory Commission, Tech. Rep., 2006.</w:t>
      </w:r>
    </w:p>
    <w:p w14:paraId="7C879EA5" w14:textId="77777777" w:rsidR="00440D86" w:rsidRDefault="00440D86" w:rsidP="00875BB1">
      <w:pPr>
        <w:pStyle w:val="RAMSBioRefHeading"/>
        <w:spacing w:before="120" w:after="120"/>
        <w:jc w:val="both"/>
        <w:rPr>
          <w:i w:val="0"/>
          <w:caps w:val="0"/>
        </w:rPr>
      </w:pPr>
      <w:r w:rsidRPr="00440D86">
        <w:rPr>
          <w:i w:val="0"/>
          <w:caps w:val="0"/>
        </w:rPr>
        <w:t>[</w:t>
      </w:r>
      <w:bookmarkStart w:id="20" w:name="BIB_bell2009"/>
      <w:r w:rsidRPr="00440D86">
        <w:rPr>
          <w:i w:val="0"/>
          <w:caps w:val="0"/>
        </w:rPr>
        <w:t>10</w:t>
      </w:r>
      <w:bookmarkStart w:id="21" w:name="B4B_bell2009"/>
      <w:bookmarkEnd w:id="20"/>
      <w:bookmarkEnd w:id="21"/>
      <w:r w:rsidRPr="00440D86">
        <w:rPr>
          <w:i w:val="0"/>
          <w:caps w:val="0"/>
        </w:rPr>
        <w:t>]</w:t>
      </w:r>
      <w:r w:rsidRPr="00440D86">
        <w:rPr>
          <w:i w:val="0"/>
          <w:caps w:val="0"/>
        </w:rPr>
        <w:tab/>
        <w:t>J. Bell and J. Holroyd, “Review of human reliability assessment methods,” Health and Safety Laboratory, Derbyshire, UK, Tech. Rep., 2009.</w:t>
      </w:r>
    </w:p>
    <w:p w14:paraId="1602AC76" w14:textId="77777777" w:rsidR="00440D86" w:rsidRDefault="00440D86" w:rsidP="00875BB1">
      <w:pPr>
        <w:pStyle w:val="RAMSBioRefHeading"/>
        <w:spacing w:before="120" w:after="120"/>
        <w:jc w:val="both"/>
        <w:rPr>
          <w:i w:val="0"/>
          <w:caps w:val="0"/>
        </w:rPr>
      </w:pPr>
      <w:r w:rsidRPr="00440D86">
        <w:rPr>
          <w:i w:val="0"/>
          <w:caps w:val="0"/>
        </w:rPr>
        <w:t>[</w:t>
      </w:r>
      <w:bookmarkStart w:id="22" w:name="BIB_gertman2005"/>
      <w:r w:rsidRPr="00440D86">
        <w:rPr>
          <w:i w:val="0"/>
          <w:caps w:val="0"/>
        </w:rPr>
        <w:t>11</w:t>
      </w:r>
      <w:bookmarkStart w:id="23" w:name="B4B_gertman2005"/>
      <w:bookmarkEnd w:id="22"/>
      <w:bookmarkEnd w:id="23"/>
      <w:r w:rsidRPr="00440D86">
        <w:rPr>
          <w:i w:val="0"/>
          <w:caps w:val="0"/>
        </w:rPr>
        <w:t>]</w:t>
      </w:r>
      <w:r w:rsidRPr="00440D86">
        <w:rPr>
          <w:i w:val="0"/>
          <w:caps w:val="0"/>
        </w:rPr>
        <w:tab/>
        <w:t>D. </w:t>
      </w:r>
      <w:proofErr w:type="spellStart"/>
      <w:r w:rsidRPr="00440D86">
        <w:rPr>
          <w:i w:val="0"/>
          <w:caps w:val="0"/>
        </w:rPr>
        <w:t>Gertman</w:t>
      </w:r>
      <w:proofErr w:type="spellEnd"/>
      <w:r w:rsidRPr="00440D86">
        <w:rPr>
          <w:i w:val="0"/>
          <w:caps w:val="0"/>
        </w:rPr>
        <w:t>, H. Blackman, J. Marble, J. Byers, and C. Smith, “</w:t>
      </w:r>
      <w:proofErr w:type="spellStart"/>
      <w:r w:rsidRPr="00440D86">
        <w:rPr>
          <w:i w:val="0"/>
          <w:caps w:val="0"/>
        </w:rPr>
        <w:t>Nureg</w:t>
      </w:r>
      <w:proofErr w:type="spellEnd"/>
      <w:r w:rsidRPr="00440D86">
        <w:rPr>
          <w:i w:val="0"/>
          <w:caps w:val="0"/>
        </w:rPr>
        <w:t>/cr-6883: The spar-h human reliability analysis method,” US Nuclear Regulatory Commission, Tech. Rep., 2005.</w:t>
      </w:r>
    </w:p>
    <w:p w14:paraId="5E9ACEED" w14:textId="77777777" w:rsidR="00440D86" w:rsidRDefault="00440D86" w:rsidP="00875BB1">
      <w:pPr>
        <w:pStyle w:val="RAMSBioRefHeading"/>
        <w:spacing w:before="120" w:after="120"/>
        <w:jc w:val="both"/>
        <w:rPr>
          <w:i w:val="0"/>
          <w:caps w:val="0"/>
        </w:rPr>
      </w:pPr>
      <w:r w:rsidRPr="00440D86">
        <w:rPr>
          <w:i w:val="0"/>
          <w:caps w:val="0"/>
        </w:rPr>
        <w:t>[</w:t>
      </w:r>
      <w:bookmarkStart w:id="24" w:name="BIB_rumbaugh2004unified"/>
      <w:r w:rsidRPr="00440D86">
        <w:rPr>
          <w:i w:val="0"/>
          <w:caps w:val="0"/>
        </w:rPr>
        <w:t>12</w:t>
      </w:r>
      <w:bookmarkStart w:id="25" w:name="B4B_rumbaugh2004unified"/>
      <w:bookmarkEnd w:id="24"/>
      <w:bookmarkEnd w:id="25"/>
      <w:r w:rsidRPr="00440D86">
        <w:rPr>
          <w:i w:val="0"/>
          <w:caps w:val="0"/>
        </w:rPr>
        <w:t>]</w:t>
      </w:r>
      <w:r w:rsidRPr="00440D86">
        <w:rPr>
          <w:i w:val="0"/>
          <w:caps w:val="0"/>
        </w:rPr>
        <w:tab/>
        <w:t>J. Rumbaugh, I. Jacobson, and G. </w:t>
      </w:r>
      <w:proofErr w:type="spellStart"/>
      <w:r w:rsidRPr="00440D86">
        <w:rPr>
          <w:i w:val="0"/>
          <w:caps w:val="0"/>
        </w:rPr>
        <w:t>Booch</w:t>
      </w:r>
      <w:proofErr w:type="spellEnd"/>
      <w:r w:rsidRPr="00440D86">
        <w:rPr>
          <w:i w:val="0"/>
          <w:caps w:val="0"/>
        </w:rPr>
        <w:t xml:space="preserve">, </w:t>
      </w:r>
      <w:r w:rsidRPr="002719D0">
        <w:rPr>
          <w:caps w:val="0"/>
        </w:rPr>
        <w:t>The Unified Modeling Language Reference Manual</w:t>
      </w:r>
      <w:proofErr w:type="gramStart"/>
      <w:r w:rsidRPr="002719D0">
        <w:rPr>
          <w:caps w:val="0"/>
        </w:rPr>
        <w:t>,</w:t>
      </w:r>
      <w:r w:rsidRPr="002719D0">
        <w:rPr>
          <w:i w:val="0"/>
          <w:caps w:val="0"/>
        </w:rPr>
        <w:t>.</w:t>
      </w:r>
      <w:proofErr w:type="gramEnd"/>
      <w:r w:rsidRPr="002719D0">
        <w:rPr>
          <w:i w:val="0"/>
          <w:caps w:val="0"/>
        </w:rPr>
        <w:t xml:space="preserve"> Pearson Higher Education, 2004.</w:t>
      </w:r>
    </w:p>
    <w:p w14:paraId="09237E95" w14:textId="77777777" w:rsidR="00440D86" w:rsidRDefault="00440D86" w:rsidP="00875BB1">
      <w:pPr>
        <w:pStyle w:val="RAMSBioRefHeading"/>
        <w:spacing w:before="120" w:after="120"/>
        <w:jc w:val="both"/>
        <w:rPr>
          <w:i w:val="0"/>
          <w:caps w:val="0"/>
        </w:rPr>
      </w:pPr>
      <w:r w:rsidRPr="00440D86">
        <w:rPr>
          <w:i w:val="0"/>
          <w:caps w:val="0"/>
        </w:rPr>
        <w:t>[</w:t>
      </w:r>
      <w:bookmarkStart w:id="26" w:name="BIB_papyrus2015"/>
      <w:r w:rsidRPr="00440D86">
        <w:rPr>
          <w:i w:val="0"/>
          <w:caps w:val="0"/>
        </w:rPr>
        <w:t>13</w:t>
      </w:r>
      <w:bookmarkStart w:id="27" w:name="B4B_papyrus2015"/>
      <w:bookmarkEnd w:id="26"/>
      <w:bookmarkEnd w:id="27"/>
      <w:r w:rsidRPr="00440D86">
        <w:rPr>
          <w:i w:val="0"/>
          <w:caps w:val="0"/>
        </w:rPr>
        <w:t>]</w:t>
      </w:r>
      <w:r w:rsidRPr="00440D86">
        <w:rPr>
          <w:i w:val="0"/>
          <w:caps w:val="0"/>
        </w:rPr>
        <w:tab/>
        <w:t>[Online]. Available: http://</w:t>
      </w:r>
      <w:r w:rsidRPr="00440D86">
        <w:rPr>
          <w:i w:val="0"/>
          <w:caps w:val="0"/>
        </w:rPr>
        <w:softHyphen/>
        <w:t>www.eclipse.org/</w:t>
      </w:r>
      <w:r w:rsidRPr="00440D86">
        <w:rPr>
          <w:i w:val="0"/>
          <w:caps w:val="0"/>
        </w:rPr>
        <w:softHyphen/>
        <w:t>papyrus/</w:t>
      </w:r>
      <w:r w:rsidRPr="00440D86">
        <w:rPr>
          <w:i w:val="0"/>
          <w:caps w:val="0"/>
        </w:rPr>
        <w:softHyphen/>
        <w:t xml:space="preserve"> </w:t>
      </w:r>
    </w:p>
    <w:bookmarkEnd w:id="1"/>
    <w:p w14:paraId="4DFF00EC" w14:textId="77777777" w:rsidR="00EB64B3" w:rsidRPr="00EB64B3" w:rsidRDefault="00EB64B3" w:rsidP="00875BB1">
      <w:pPr>
        <w:pStyle w:val="RAMSBioRefHeading"/>
        <w:spacing w:before="120" w:after="120"/>
        <w:jc w:val="both"/>
        <w:rPr>
          <w:i w:val="0"/>
        </w:rPr>
      </w:pPr>
    </w:p>
    <w:p w14:paraId="4AD32EF5" w14:textId="77777777" w:rsidR="007D47E8" w:rsidRPr="00230980" w:rsidRDefault="007D47E8" w:rsidP="00875BB1">
      <w:pPr>
        <w:pStyle w:val="RAMSBioRefHeading"/>
        <w:spacing w:before="120" w:after="120"/>
        <w:jc w:val="both"/>
      </w:pPr>
      <w:r>
        <w:t>BIOGRAPHIES</w:t>
      </w:r>
    </w:p>
    <w:p w14:paraId="22BD42F3" w14:textId="77777777" w:rsidR="00545EC7" w:rsidRPr="00545EC7" w:rsidRDefault="00545EC7" w:rsidP="00875BB1">
      <w:pPr>
        <w:pStyle w:val="RAMSBioNameAddress"/>
        <w:jc w:val="both"/>
      </w:pPr>
      <w:r w:rsidRPr="00545EC7">
        <w:t xml:space="preserve">Nikolaos </w:t>
      </w:r>
      <w:proofErr w:type="spellStart"/>
      <w:r w:rsidRPr="00545EC7">
        <w:t>Papakonstantinou</w:t>
      </w:r>
      <w:proofErr w:type="spellEnd"/>
      <w:r w:rsidRPr="00545EC7">
        <w:t>, PhD</w:t>
      </w:r>
    </w:p>
    <w:p w14:paraId="51BE24DD" w14:textId="77777777" w:rsidR="00545EC7" w:rsidRPr="00545EC7" w:rsidRDefault="00545EC7" w:rsidP="00875BB1">
      <w:pPr>
        <w:pStyle w:val="RAMSBioNameAddress"/>
        <w:jc w:val="both"/>
      </w:pPr>
      <w:r w:rsidRPr="00545EC7">
        <w:t>VTT Technical Research Centre of Finland LTD</w:t>
      </w:r>
    </w:p>
    <w:p w14:paraId="06992228" w14:textId="77777777" w:rsidR="00545EC7" w:rsidRPr="002719D0" w:rsidRDefault="00545EC7" w:rsidP="00875BB1">
      <w:pPr>
        <w:pStyle w:val="RAMSBioNameAddress"/>
        <w:jc w:val="both"/>
        <w:rPr>
          <w:lang w:val="fi-FI"/>
        </w:rPr>
      </w:pPr>
      <w:r w:rsidRPr="002719D0">
        <w:rPr>
          <w:lang w:val="fi-FI"/>
        </w:rPr>
        <w:t>Vuorimiehentie 3, P.O. Box 1000, FI-02044 VTT</w:t>
      </w:r>
    </w:p>
    <w:p w14:paraId="3BC01347" w14:textId="77777777" w:rsidR="00545EC7" w:rsidRDefault="00545EC7" w:rsidP="00875BB1">
      <w:pPr>
        <w:pStyle w:val="RAMSBioNameAddress"/>
        <w:jc w:val="both"/>
      </w:pPr>
      <w:r w:rsidRPr="00545EC7">
        <w:t>Espoo, Finland</w:t>
      </w:r>
    </w:p>
    <w:p w14:paraId="52B04DDA" w14:textId="77777777" w:rsidR="00D44CDC" w:rsidRDefault="00EB6F3D" w:rsidP="00875BB1">
      <w:pPr>
        <w:pStyle w:val="RAMSBioNameAddress"/>
        <w:jc w:val="both"/>
      </w:pPr>
      <w:hyperlink r:id="rId14" w:history="1">
        <w:r w:rsidR="00D44CDC" w:rsidRPr="00F10202">
          <w:t>nikolaos.papakonstantinou@vtt.fi</w:t>
        </w:r>
      </w:hyperlink>
    </w:p>
    <w:p w14:paraId="50A793D6" w14:textId="77777777" w:rsidR="009648A3" w:rsidRDefault="009648A3" w:rsidP="00875BB1">
      <w:pPr>
        <w:pStyle w:val="RAMSKeyWords"/>
        <w:spacing w:before="0" w:after="0" w:line="240" w:lineRule="auto"/>
        <w:jc w:val="both"/>
      </w:pPr>
    </w:p>
    <w:p w14:paraId="47DF6B4F" w14:textId="77777777" w:rsidR="00D44CDC" w:rsidRDefault="009648A3" w:rsidP="00875BB1">
      <w:pPr>
        <w:pStyle w:val="RAMSBioNameAddress"/>
        <w:jc w:val="both"/>
      </w:pPr>
      <w:r w:rsidRPr="009648A3">
        <w:t xml:space="preserve">Dr. Nikolaos </w:t>
      </w:r>
      <w:proofErr w:type="spellStart"/>
      <w:r w:rsidRPr="009648A3">
        <w:t>Papakonstantinou</w:t>
      </w:r>
      <w:proofErr w:type="spellEnd"/>
      <w:r w:rsidRPr="009648A3">
        <w:t xml:space="preserve"> has a diploma in Electrical &amp; Computer Engineering from the University of </w:t>
      </w:r>
      <w:proofErr w:type="spellStart"/>
      <w:r w:rsidRPr="009648A3">
        <w:t>Patras</w:t>
      </w:r>
      <w:proofErr w:type="spellEnd"/>
      <w:r w:rsidRPr="009648A3">
        <w:t xml:space="preserve"> (Greece) and a doctorate degree in Information Technology in Automation from Aalto University (Finland). Currently he is a research scientist at VTT Technical Research Centre of Finland in the area of system modeling and simulations. He focuses on simulation and model driven approaches to system design, operation and safety assessment. Before moving to VTT, as a post-doctoral researcher at Aalto University, he focused on simulation based safety assessment of complex systems using case studies from the nuclear power production industry. He managed the IFAPROBE project, part of the Finnish Research </w:t>
      </w:r>
      <w:proofErr w:type="spellStart"/>
      <w:r w:rsidRPr="009648A3">
        <w:t>Programme</w:t>
      </w:r>
      <w:proofErr w:type="spellEnd"/>
      <w:r w:rsidRPr="009648A3">
        <w:t xml:space="preserve"> on Nuclear Power Plant Safety and was the responsible teacher for the "Managing the product life cycle" master level course. His earlier research was in the area of automation software design, mainly targeting IEC61131 and IEC61499 based controllers, with applications on machine, batch and continuous process automation control.</w:t>
      </w:r>
    </w:p>
    <w:p w14:paraId="6124851F" w14:textId="77777777" w:rsidR="009648A3" w:rsidRDefault="009648A3" w:rsidP="00875BB1">
      <w:pPr>
        <w:pStyle w:val="RAMSBioNameAddress"/>
        <w:jc w:val="both"/>
      </w:pPr>
    </w:p>
    <w:p w14:paraId="26E8C610" w14:textId="77777777" w:rsidR="00440D86" w:rsidRPr="00545EC7" w:rsidRDefault="00440D86" w:rsidP="00440D86">
      <w:pPr>
        <w:pStyle w:val="RAMSBioNameAddress"/>
        <w:jc w:val="both"/>
      </w:pPr>
      <w:r w:rsidRPr="00545EC7">
        <w:t xml:space="preserve">Markus </w:t>
      </w:r>
      <w:proofErr w:type="spellStart"/>
      <w:r w:rsidRPr="00545EC7">
        <w:t>Porthin</w:t>
      </w:r>
      <w:proofErr w:type="spellEnd"/>
      <w:r>
        <w:t>, M.Sc. (Tech.)</w:t>
      </w:r>
    </w:p>
    <w:p w14:paraId="4B0325EF" w14:textId="77777777" w:rsidR="00440D86" w:rsidRPr="00545EC7" w:rsidRDefault="00440D86" w:rsidP="00440D86">
      <w:pPr>
        <w:pStyle w:val="RAMSBioNameAddress"/>
        <w:jc w:val="both"/>
      </w:pPr>
      <w:r w:rsidRPr="00545EC7">
        <w:t>VTT Technical Research Centre of Finland LTD</w:t>
      </w:r>
    </w:p>
    <w:p w14:paraId="52D31EA9" w14:textId="77777777" w:rsidR="00440D86" w:rsidRPr="00545EC7" w:rsidRDefault="00440D86" w:rsidP="00440D86">
      <w:pPr>
        <w:pStyle w:val="RAMSBioNameAddress"/>
        <w:jc w:val="both"/>
      </w:pPr>
      <w:proofErr w:type="spellStart"/>
      <w:r w:rsidRPr="00545EC7">
        <w:t>Vuorimiehentie</w:t>
      </w:r>
      <w:proofErr w:type="spellEnd"/>
      <w:r w:rsidRPr="00545EC7">
        <w:t xml:space="preserve"> 3, P.O. Box 1000, FI-02044 VTT</w:t>
      </w:r>
    </w:p>
    <w:p w14:paraId="084C1543" w14:textId="77777777" w:rsidR="00440D86" w:rsidRPr="00545EC7" w:rsidRDefault="00440D86" w:rsidP="00440D86">
      <w:pPr>
        <w:pStyle w:val="RAMSBioNameAddress"/>
        <w:jc w:val="both"/>
      </w:pPr>
      <w:r w:rsidRPr="00545EC7">
        <w:t>Espoo, Finland</w:t>
      </w:r>
    </w:p>
    <w:p w14:paraId="69D852FA" w14:textId="77777777" w:rsidR="00440D86" w:rsidRDefault="00440D86" w:rsidP="00440D86">
      <w:pPr>
        <w:pStyle w:val="RAMSBioNameAddress"/>
        <w:jc w:val="both"/>
      </w:pPr>
      <w:r w:rsidRPr="00545EC7">
        <w:t>markus.porthin@vtt.fi</w:t>
      </w:r>
    </w:p>
    <w:p w14:paraId="2AF41E08" w14:textId="77777777" w:rsidR="00440D86" w:rsidRPr="00545EC7" w:rsidRDefault="00440D86" w:rsidP="00440D86">
      <w:pPr>
        <w:pStyle w:val="RAMSBioNameAddress"/>
        <w:jc w:val="both"/>
      </w:pPr>
    </w:p>
    <w:p w14:paraId="7230F13E" w14:textId="77777777" w:rsidR="00440D86" w:rsidRDefault="00440D86" w:rsidP="00440D86">
      <w:pPr>
        <w:pStyle w:val="RAMSBioText"/>
        <w:spacing w:after="120" w:line="240" w:lineRule="exact"/>
        <w:rPr>
          <w:sz w:val="20"/>
        </w:rPr>
      </w:pPr>
      <w:r w:rsidRPr="003E630F">
        <w:rPr>
          <w:sz w:val="20"/>
        </w:rPr>
        <w:t xml:space="preserve">Markus </w:t>
      </w:r>
      <w:proofErr w:type="spellStart"/>
      <w:r w:rsidRPr="003E630F">
        <w:rPr>
          <w:sz w:val="20"/>
        </w:rPr>
        <w:t>Porthin</w:t>
      </w:r>
      <w:proofErr w:type="spellEnd"/>
      <w:r w:rsidRPr="003E630F">
        <w:rPr>
          <w:sz w:val="20"/>
        </w:rPr>
        <w:t xml:space="preserve"> is a Senior Scientist and Risk Analyst at VTT </w:t>
      </w:r>
      <w:r w:rsidRPr="003E630F">
        <w:rPr>
          <w:sz w:val="20"/>
        </w:rPr>
        <w:lastRenderedPageBreak/>
        <w:t>Technical Research Center of Finland.  He graduated (M.Sc. Tech) from Helsinki University of Technology from the Engineering Physics department in 2004 with a major in Operations research (oriented on risk analysis). Since 2005 he has worked at VTT mainly with risk analysis concerning many different fields of application such as maritime traffic. Since 2012 Markus has increasingly worked in the nuclear safety field, focusing on PRA, and since 2013 he has focused mainly on HRA and software reliability. He is a member of the OECD/NEA/CSNI Working Group on Risk Assessment and the HRA Society.</w:t>
      </w:r>
    </w:p>
    <w:p w14:paraId="5AA3DDA5" w14:textId="77777777" w:rsidR="00440D86" w:rsidRDefault="00440D86" w:rsidP="00440D86">
      <w:pPr>
        <w:pStyle w:val="RAMSBioText"/>
        <w:spacing w:after="120" w:line="240" w:lineRule="exact"/>
        <w:rPr>
          <w:sz w:val="20"/>
        </w:rPr>
      </w:pPr>
    </w:p>
    <w:p w14:paraId="5B7AE22D" w14:textId="77777777" w:rsidR="00440D86" w:rsidRDefault="00440D86" w:rsidP="00440D86">
      <w:pPr>
        <w:pStyle w:val="RAMSBioRefHeading"/>
        <w:spacing w:before="0" w:after="0"/>
        <w:jc w:val="both"/>
        <w:rPr>
          <w:i w:val="0"/>
          <w:caps w:val="0"/>
        </w:rPr>
      </w:pPr>
      <w:r w:rsidRPr="00F10202">
        <w:rPr>
          <w:i w:val="0"/>
          <w:caps w:val="0"/>
        </w:rPr>
        <w:t>Bryan M. O'Halloran</w:t>
      </w:r>
      <w:r>
        <w:rPr>
          <w:i w:val="0"/>
          <w:caps w:val="0"/>
        </w:rPr>
        <w:t>, PhD</w:t>
      </w:r>
    </w:p>
    <w:p w14:paraId="1443AD05" w14:textId="77777777" w:rsidR="00440D86" w:rsidRDefault="00440D86" w:rsidP="00440D86">
      <w:pPr>
        <w:pStyle w:val="RAMSBioRefHeading"/>
        <w:spacing w:before="0" w:after="0"/>
        <w:jc w:val="both"/>
        <w:rPr>
          <w:i w:val="0"/>
          <w:caps w:val="0"/>
        </w:rPr>
      </w:pPr>
      <w:r w:rsidRPr="00F10202">
        <w:rPr>
          <w:i w:val="0"/>
          <w:caps w:val="0"/>
        </w:rPr>
        <w:t>Senior Reliability Engineer at Raytheon Missile Systems</w:t>
      </w:r>
    </w:p>
    <w:p w14:paraId="03515609" w14:textId="77777777" w:rsidR="00440D86" w:rsidRDefault="00440D86" w:rsidP="00440D86">
      <w:pPr>
        <w:pStyle w:val="RAMSBioRefHeading"/>
        <w:spacing w:before="0" w:after="0"/>
        <w:jc w:val="both"/>
        <w:rPr>
          <w:i w:val="0"/>
          <w:caps w:val="0"/>
        </w:rPr>
      </w:pPr>
      <w:r w:rsidRPr="00E66D92">
        <w:rPr>
          <w:i w:val="0"/>
          <w:caps w:val="0"/>
        </w:rPr>
        <w:t xml:space="preserve">1151 E </w:t>
      </w:r>
      <w:proofErr w:type="spellStart"/>
      <w:r w:rsidRPr="00E66D92">
        <w:rPr>
          <w:i w:val="0"/>
          <w:caps w:val="0"/>
        </w:rPr>
        <w:t>Hermans</w:t>
      </w:r>
      <w:proofErr w:type="spellEnd"/>
      <w:r w:rsidRPr="00E66D92">
        <w:rPr>
          <w:i w:val="0"/>
          <w:caps w:val="0"/>
        </w:rPr>
        <w:t xml:space="preserve"> Rd, Tucson, AZ 85756</w:t>
      </w:r>
    </w:p>
    <w:p w14:paraId="625E5A1B" w14:textId="77777777" w:rsidR="00440D86" w:rsidRPr="00E66D92" w:rsidRDefault="00EB6F3D" w:rsidP="00440D86">
      <w:pPr>
        <w:pStyle w:val="RAMSBioRefHeading"/>
        <w:spacing w:before="0" w:after="0"/>
        <w:jc w:val="both"/>
        <w:rPr>
          <w:i w:val="0"/>
          <w:caps w:val="0"/>
        </w:rPr>
      </w:pPr>
      <w:hyperlink r:id="rId15" w:history="1">
        <w:r w:rsidR="00440D86" w:rsidRPr="00E66D92">
          <w:rPr>
            <w:i w:val="0"/>
            <w:caps w:val="0"/>
          </w:rPr>
          <w:t>Bryan.M.OHalloran@raython.com</w:t>
        </w:r>
      </w:hyperlink>
    </w:p>
    <w:p w14:paraId="58B3988C" w14:textId="77777777" w:rsidR="00440D86" w:rsidRDefault="00440D86" w:rsidP="00440D86">
      <w:pPr>
        <w:pStyle w:val="RAMSBioRefHeading"/>
        <w:spacing w:before="120" w:after="120"/>
        <w:jc w:val="both"/>
        <w:rPr>
          <w:i w:val="0"/>
          <w:caps w:val="0"/>
        </w:rPr>
      </w:pPr>
      <w:r w:rsidRPr="00401988">
        <w:rPr>
          <w:i w:val="0"/>
          <w:caps w:val="0"/>
        </w:rPr>
        <w:t>Bryan O'Halloran is currently a Senior Engineer at Raytheon Missile Systems and the Lead Reliability and Safety Engineer for two hypersonic missile programs. He holds a Bachelor of Science degree in Engineering Physics and a Master of Science and Doctorate of Philosophy in Mechanical Engineering from Oregon State University. His current research interests include risk, reliability, safety, and failure modeling in the early design of complex, cyber-physical systems. He is a member of the American Society of Mechanical Engineers (ASME) and the Institute of Electrical and Electronics Engineers (IEEE) and regularly attends the International Design Engineering Technical Conference (IDETC), the International Mechanical Engineering Congress and Exposition (IMECE), and the Reliability and Maintainability Symposium (RAMS).</w:t>
      </w:r>
    </w:p>
    <w:p w14:paraId="0026F741" w14:textId="77777777" w:rsidR="00D44CDC" w:rsidRDefault="00D44CDC" w:rsidP="00875BB1">
      <w:pPr>
        <w:pStyle w:val="RAMSBioRefHeading"/>
        <w:spacing w:before="120" w:after="120"/>
        <w:jc w:val="both"/>
        <w:rPr>
          <w:i w:val="0"/>
          <w:caps w:val="0"/>
        </w:rPr>
      </w:pPr>
    </w:p>
    <w:p w14:paraId="71E8311B" w14:textId="77777777" w:rsidR="00D978DB" w:rsidRDefault="00D978DB" w:rsidP="00875BB1">
      <w:pPr>
        <w:pStyle w:val="RAMSBioNameAddress"/>
        <w:jc w:val="both"/>
      </w:pPr>
      <w:r>
        <w:t>Douglas L. Van Bossuyt</w:t>
      </w:r>
      <w:r w:rsidR="00D44CDC">
        <w:t>, PhD</w:t>
      </w:r>
    </w:p>
    <w:p w14:paraId="73B0D75C" w14:textId="77777777" w:rsidR="00D44CDC" w:rsidRDefault="00D44CDC" w:rsidP="00875BB1">
      <w:pPr>
        <w:pStyle w:val="RAMSBioNameAddress"/>
        <w:jc w:val="both"/>
      </w:pPr>
      <w:r>
        <w:t>Assistant Professor at Colorado School of Mines</w:t>
      </w:r>
    </w:p>
    <w:p w14:paraId="6242EB11" w14:textId="77777777" w:rsidR="00D978DB" w:rsidRPr="00D61D97" w:rsidRDefault="00D44CDC" w:rsidP="00875BB1">
      <w:pPr>
        <w:pStyle w:val="RAMSBioNameAddress"/>
        <w:jc w:val="both"/>
      </w:pPr>
      <w:r>
        <w:t>1500 Illinois St.</w:t>
      </w:r>
    </w:p>
    <w:p w14:paraId="3C40D4C0" w14:textId="77777777" w:rsidR="00D978DB" w:rsidRPr="00D61D97" w:rsidRDefault="00D44CDC" w:rsidP="00875BB1">
      <w:pPr>
        <w:pStyle w:val="RAMSBioNameAddress"/>
        <w:jc w:val="both"/>
      </w:pPr>
      <w:r>
        <w:t>Golden, CO 80401</w:t>
      </w:r>
    </w:p>
    <w:p w14:paraId="1E2EA0F8" w14:textId="77777777" w:rsidR="00D44CDC" w:rsidRDefault="00D44CDC" w:rsidP="00875BB1">
      <w:pPr>
        <w:pStyle w:val="RAMSBioNameAddress"/>
        <w:jc w:val="both"/>
      </w:pPr>
      <w:r>
        <w:t>USA</w:t>
      </w:r>
    </w:p>
    <w:p w14:paraId="7DE20E0D" w14:textId="77777777" w:rsidR="00D978DB" w:rsidRPr="00D61D97" w:rsidRDefault="00734C4F" w:rsidP="00875BB1">
      <w:pPr>
        <w:pStyle w:val="RAMSBioNameAddress"/>
        <w:jc w:val="both"/>
      </w:pPr>
      <w:r w:rsidRPr="00734C4F">
        <w:t xml:space="preserve">dvanboss@mines.edu </w:t>
      </w:r>
    </w:p>
    <w:p w14:paraId="0CDFF9DB" w14:textId="7DF301F1" w:rsidR="007D47E8" w:rsidRPr="00F248E9" w:rsidRDefault="00D44CDC" w:rsidP="00F248E9">
      <w:pPr>
        <w:pStyle w:val="RAMSBioRefHeading"/>
        <w:spacing w:before="120" w:after="120"/>
        <w:jc w:val="both"/>
        <w:rPr>
          <w:i w:val="0"/>
          <w:caps w:val="0"/>
        </w:rPr>
        <w:sectPr w:rsidR="007D47E8" w:rsidRPr="00F248E9" w:rsidSect="007D47E8">
          <w:type w:val="continuous"/>
          <w:pgSz w:w="12240" w:h="15840"/>
          <w:pgMar w:top="720" w:right="965" w:bottom="1440" w:left="965" w:header="720" w:footer="720" w:gutter="0"/>
          <w:cols w:num="2" w:space="230"/>
          <w:docGrid w:linePitch="360"/>
        </w:sectPr>
      </w:pPr>
      <w:r>
        <w:rPr>
          <w:i w:val="0"/>
          <w:caps w:val="0"/>
        </w:rPr>
        <w:t>Douglas Van Bossuyt is an assistant professor in the Mechanical Engineering Department at the Colorado School of Mines.  He is also part of the faculty of the Nuclear Science and Engineering Program, and participates in the Center for Space Resources.  He holds a Ph.D. in mechanical engineering from the Complex Engineered Systems Design Laboratory at Oregon State University, a M.S. in mechanical engineering from the National Center for Accessible Transportation at Oregon State University, and a HBS in mechanical engineering and HBA in international studies from Oregon State University.  His current research interests include additive manufacturing, risk and reliability engineering, complex system design, functional failure modeling, design for the developing world, and prognostics and health management.</w:t>
      </w:r>
    </w:p>
    <w:p w14:paraId="7CDC3C38" w14:textId="77777777" w:rsidR="007D47E8" w:rsidRDefault="007D47E8" w:rsidP="00875BB1">
      <w:pPr>
        <w:jc w:val="both"/>
      </w:pPr>
    </w:p>
    <w:sectPr w:rsidR="007D47E8" w:rsidSect="007D47E8">
      <w:type w:val="continuous"/>
      <w:pgSz w:w="12240" w:h="15840"/>
      <w:pgMar w:top="720" w:right="965" w:bottom="1440" w:left="965" w:header="720" w:footer="720" w:gutter="0"/>
      <w:cols w:num="2" w:space="23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DE681" w14:textId="77777777" w:rsidR="0061694B" w:rsidRDefault="0061694B">
      <w:r>
        <w:separator/>
      </w:r>
    </w:p>
  </w:endnote>
  <w:endnote w:type="continuationSeparator" w:id="0">
    <w:p w14:paraId="53DD330D" w14:textId="77777777" w:rsidR="0061694B" w:rsidRDefault="0061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5A2AF" w14:textId="77777777" w:rsidR="0061694B" w:rsidRDefault="0061694B">
      <w:r>
        <w:separator/>
      </w:r>
    </w:p>
  </w:footnote>
  <w:footnote w:type="continuationSeparator" w:id="0">
    <w:p w14:paraId="728A9100" w14:textId="77777777" w:rsidR="0061694B" w:rsidRDefault="0061694B">
      <w:r>
        <w:continuationSeparator/>
      </w:r>
    </w:p>
  </w:footnote>
  <w:footnote w:id="1">
    <w:p w14:paraId="794274F9" w14:textId="77777777" w:rsidR="00545EC7" w:rsidRDefault="00545EC7">
      <w:pPr>
        <w:pStyle w:val="FootnoteText"/>
      </w:pPr>
      <w:r>
        <w:rPr>
          <w:rStyle w:val="FootnoteReference"/>
        </w:rPr>
        <w:footnoteRef/>
      </w:r>
      <w:r>
        <w:t xml:space="preserve"> Presenting Author</w:t>
      </w:r>
    </w:p>
  </w:footnote>
  <w:footnote w:id="2">
    <w:p w14:paraId="058E7351" w14:textId="77777777" w:rsidR="00545EC7" w:rsidRDefault="00545EC7">
      <w:pPr>
        <w:pStyle w:val="FootnoteText"/>
      </w:pPr>
      <w:r>
        <w:rPr>
          <w:rStyle w:val="FootnoteReference"/>
        </w:rPr>
        <w:footnoteRef/>
      </w:r>
      <w:r>
        <w:t xml:space="preserve"> Corresponding Author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2B08"/>
    <w:multiLevelType w:val="multilevel"/>
    <w:tmpl w:val="7C962088"/>
    <w:lvl w:ilvl="0">
      <w:start w:val="1"/>
      <w:numFmt w:val="decimal"/>
      <w:pStyle w:val="RAMSHeadings"/>
      <w:lvlText w:val="%1"/>
      <w:lvlJc w:val="left"/>
      <w:pPr>
        <w:tabs>
          <w:tab w:val="num" w:pos="216"/>
        </w:tabs>
        <w:ind w:left="0" w:firstLine="0"/>
      </w:pPr>
      <w:rPr>
        <w:rFonts w:hint="default"/>
      </w:rPr>
    </w:lvl>
    <w:lvl w:ilvl="1">
      <w:start w:val="1"/>
      <w:numFmt w:val="decimal"/>
      <w:pStyle w:val="RamsLevel2Headings"/>
      <w:lvlText w:val="%1.%2"/>
      <w:lvlJc w:val="left"/>
      <w:pPr>
        <w:tabs>
          <w:tab w:val="num" w:pos="360"/>
        </w:tabs>
        <w:ind w:left="0" w:firstLine="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D42535E"/>
    <w:multiLevelType w:val="hybridMultilevel"/>
    <w:tmpl w:val="C292DA52"/>
    <w:lvl w:ilvl="0" w:tplc="4906C270">
      <w:numFmt w:val="bullet"/>
      <w:lvlText w:val="-"/>
      <w:lvlJc w:val="left"/>
      <w:pPr>
        <w:ind w:left="720" w:hanging="360"/>
      </w:pPr>
      <w:rPr>
        <w:rFonts w:ascii="Tms Rmn" w:eastAsia="Times New Roman" w:hAnsi="Tms Rmn" w:cs="Tms Rm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3F409F"/>
    <w:multiLevelType w:val="hybridMultilevel"/>
    <w:tmpl w:val="BE7E7420"/>
    <w:lvl w:ilvl="0" w:tplc="19926E08">
      <w:start w:val="1"/>
      <w:numFmt w:val="decimal"/>
      <w:pStyle w:val="RAMSReference"/>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B8816A4"/>
    <w:multiLevelType w:val="hybridMultilevel"/>
    <w:tmpl w:val="A0F8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3"/>
  </w:num>
  <w:num w:numId="15">
    <w:abstractNumId w:val="1"/>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597"/>
    <w:rsid w:val="000263AB"/>
    <w:rsid w:val="00034720"/>
    <w:rsid w:val="00064107"/>
    <w:rsid w:val="00064D35"/>
    <w:rsid w:val="00070E70"/>
    <w:rsid w:val="00082FF8"/>
    <w:rsid w:val="000B6961"/>
    <w:rsid w:val="000D4D1C"/>
    <w:rsid w:val="000F06F5"/>
    <w:rsid w:val="001135FF"/>
    <w:rsid w:val="001659AA"/>
    <w:rsid w:val="00242EB4"/>
    <w:rsid w:val="0024366B"/>
    <w:rsid w:val="002719D0"/>
    <w:rsid w:val="00274D4D"/>
    <w:rsid w:val="002A592E"/>
    <w:rsid w:val="00341444"/>
    <w:rsid w:val="003828D3"/>
    <w:rsid w:val="003B4132"/>
    <w:rsid w:val="004013CC"/>
    <w:rsid w:val="00401799"/>
    <w:rsid w:val="00440D86"/>
    <w:rsid w:val="004508AC"/>
    <w:rsid w:val="00464913"/>
    <w:rsid w:val="0048282C"/>
    <w:rsid w:val="004E4CA3"/>
    <w:rsid w:val="004E6B1E"/>
    <w:rsid w:val="00545EC7"/>
    <w:rsid w:val="00593227"/>
    <w:rsid w:val="005D262B"/>
    <w:rsid w:val="005F5E9D"/>
    <w:rsid w:val="00600FF9"/>
    <w:rsid w:val="00607C4F"/>
    <w:rsid w:val="0061694B"/>
    <w:rsid w:val="00630334"/>
    <w:rsid w:val="00642244"/>
    <w:rsid w:val="006816B4"/>
    <w:rsid w:val="00697459"/>
    <w:rsid w:val="006A1768"/>
    <w:rsid w:val="006D55D6"/>
    <w:rsid w:val="007106CA"/>
    <w:rsid w:val="00731691"/>
    <w:rsid w:val="00732597"/>
    <w:rsid w:val="00734C4F"/>
    <w:rsid w:val="0079668D"/>
    <w:rsid w:val="007C3256"/>
    <w:rsid w:val="007D074C"/>
    <w:rsid w:val="007D42F5"/>
    <w:rsid w:val="007D47E8"/>
    <w:rsid w:val="007F5448"/>
    <w:rsid w:val="008239DB"/>
    <w:rsid w:val="00840505"/>
    <w:rsid w:val="00852DE8"/>
    <w:rsid w:val="00866CF1"/>
    <w:rsid w:val="00875BB1"/>
    <w:rsid w:val="008D03D8"/>
    <w:rsid w:val="009122BB"/>
    <w:rsid w:val="00930F3B"/>
    <w:rsid w:val="00933B56"/>
    <w:rsid w:val="009648A3"/>
    <w:rsid w:val="009F6CE9"/>
    <w:rsid w:val="00A13F81"/>
    <w:rsid w:val="00A26B23"/>
    <w:rsid w:val="00AD6799"/>
    <w:rsid w:val="00B74646"/>
    <w:rsid w:val="00BB473F"/>
    <w:rsid w:val="00C34A5B"/>
    <w:rsid w:val="00C34B0B"/>
    <w:rsid w:val="00C52B64"/>
    <w:rsid w:val="00C53301"/>
    <w:rsid w:val="00C971E4"/>
    <w:rsid w:val="00CA3D48"/>
    <w:rsid w:val="00CB2027"/>
    <w:rsid w:val="00CE2FE3"/>
    <w:rsid w:val="00D44CDC"/>
    <w:rsid w:val="00D55BFB"/>
    <w:rsid w:val="00D978DB"/>
    <w:rsid w:val="00E44288"/>
    <w:rsid w:val="00E66006"/>
    <w:rsid w:val="00E86438"/>
    <w:rsid w:val="00EB64B3"/>
    <w:rsid w:val="00EC6EAC"/>
    <w:rsid w:val="00F248E9"/>
    <w:rsid w:val="00F4383E"/>
    <w:rsid w:val="00F6496B"/>
    <w:rsid w:val="00F77888"/>
    <w:rsid w:val="00FB468A"/>
    <w:rsid w:val="00FB4F60"/>
    <w:rsid w:val="00FE3D0C"/>
    <w:rsid w:val="00FE49BC"/>
    <w:rsid w:val="00FE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FBF1B1"/>
  <w15:docId w15:val="{804E6B71-19AA-495D-A193-4A4DE5F1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7E8"/>
    <w:rPr>
      <w:rFonts w:ascii="Tms Rmn" w:hAnsi="Tms Rmn" w:cs="Tms Rmn"/>
      <w:sz w:val="24"/>
    </w:rPr>
  </w:style>
  <w:style w:type="paragraph" w:styleId="Heading3">
    <w:name w:val="heading 3"/>
    <w:basedOn w:val="Normal"/>
    <w:next w:val="Normal"/>
    <w:qFormat/>
    <w:rsid w:val="007D47E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7D47E8"/>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7D47E8"/>
    <w:pPr>
      <w:numPr>
        <w:ilvl w:val="4"/>
        <w:numId w:val="1"/>
      </w:numPr>
      <w:spacing w:before="240" w:after="60"/>
      <w:outlineLvl w:val="4"/>
    </w:pPr>
    <w:rPr>
      <w:b/>
      <w:bCs/>
      <w:i/>
      <w:iCs/>
      <w:sz w:val="26"/>
      <w:szCs w:val="26"/>
    </w:rPr>
  </w:style>
  <w:style w:type="paragraph" w:styleId="Heading6">
    <w:name w:val="heading 6"/>
    <w:basedOn w:val="Normal"/>
    <w:next w:val="Normal"/>
    <w:qFormat/>
    <w:rsid w:val="007D47E8"/>
    <w:pPr>
      <w:numPr>
        <w:ilvl w:val="5"/>
        <w:numId w:val="1"/>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7D47E8"/>
    <w:pPr>
      <w:numPr>
        <w:ilvl w:val="6"/>
        <w:numId w:val="1"/>
      </w:numPr>
      <w:spacing w:before="240" w:after="60"/>
      <w:outlineLvl w:val="6"/>
    </w:pPr>
    <w:rPr>
      <w:rFonts w:ascii="Times New Roman" w:hAnsi="Times New Roman" w:cs="Times New Roman"/>
      <w:szCs w:val="24"/>
    </w:rPr>
  </w:style>
  <w:style w:type="paragraph" w:styleId="Heading9">
    <w:name w:val="heading 9"/>
    <w:basedOn w:val="Normal"/>
    <w:next w:val="Normal"/>
    <w:qFormat/>
    <w:rsid w:val="007D47E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MSe-mail">
    <w:name w:val="RAMS e-mail"/>
    <w:basedOn w:val="Normal"/>
    <w:rsid w:val="007D47E8"/>
    <w:pPr>
      <w:spacing w:before="240" w:after="240" w:line="240" w:lineRule="exact"/>
    </w:pPr>
    <w:rPr>
      <w:sz w:val="20"/>
    </w:rPr>
  </w:style>
  <w:style w:type="paragraph" w:customStyle="1" w:styleId="RAMSTitle">
    <w:name w:val="RAMS Title"/>
    <w:basedOn w:val="Normal"/>
    <w:rsid w:val="007D47E8"/>
    <w:pPr>
      <w:widowControl w:val="0"/>
      <w:spacing w:before="720" w:after="240" w:line="480" w:lineRule="exact"/>
      <w:jc w:val="center"/>
    </w:pPr>
    <w:rPr>
      <w:sz w:val="36"/>
      <w:szCs w:val="36"/>
    </w:rPr>
  </w:style>
  <w:style w:type="paragraph" w:customStyle="1" w:styleId="RAMSAuthor">
    <w:name w:val="RAMS Author"/>
    <w:basedOn w:val="Normal"/>
    <w:rsid w:val="007D47E8"/>
    <w:pPr>
      <w:widowControl w:val="0"/>
      <w:spacing w:line="360" w:lineRule="exact"/>
      <w:jc w:val="both"/>
    </w:pPr>
  </w:style>
  <w:style w:type="paragraph" w:customStyle="1" w:styleId="RAMSSummaryHeading">
    <w:name w:val="RAMS Summary Heading"/>
    <w:basedOn w:val="Normal"/>
    <w:rsid w:val="007D47E8"/>
    <w:pPr>
      <w:keepNext/>
      <w:widowControl w:val="0"/>
      <w:spacing w:after="240" w:line="240" w:lineRule="atLeast"/>
      <w:jc w:val="center"/>
    </w:pPr>
    <w:rPr>
      <w:i/>
      <w:caps/>
      <w:sz w:val="20"/>
    </w:rPr>
  </w:style>
  <w:style w:type="paragraph" w:customStyle="1" w:styleId="RAMSNormal">
    <w:name w:val="RAMS Normal"/>
    <w:basedOn w:val="Normal"/>
    <w:rsid w:val="007D47E8"/>
    <w:pPr>
      <w:widowControl w:val="0"/>
      <w:spacing w:line="240" w:lineRule="exact"/>
      <w:ind w:firstLine="360"/>
      <w:jc w:val="both"/>
    </w:pPr>
    <w:rPr>
      <w:sz w:val="20"/>
    </w:rPr>
  </w:style>
  <w:style w:type="paragraph" w:customStyle="1" w:styleId="RAMSHeadings">
    <w:name w:val="RAMS Headings"/>
    <w:basedOn w:val="Normal"/>
    <w:rsid w:val="007D47E8"/>
    <w:pPr>
      <w:keepNext/>
      <w:widowControl w:val="0"/>
      <w:numPr>
        <w:numId w:val="1"/>
      </w:numPr>
      <w:spacing w:before="240" w:after="240" w:line="240" w:lineRule="exact"/>
      <w:jc w:val="center"/>
      <w:outlineLvl w:val="0"/>
    </w:pPr>
    <w:rPr>
      <w:i/>
      <w:caps/>
      <w:sz w:val="20"/>
    </w:rPr>
  </w:style>
  <w:style w:type="paragraph" w:customStyle="1" w:styleId="RAMSBioRefHeading">
    <w:name w:val="RAMS Bio &amp; Ref Heading"/>
    <w:basedOn w:val="Normal"/>
    <w:rsid w:val="007D47E8"/>
    <w:pPr>
      <w:keepNext/>
      <w:widowControl w:val="0"/>
      <w:spacing w:before="240" w:after="240" w:line="240" w:lineRule="exact"/>
      <w:jc w:val="center"/>
    </w:pPr>
    <w:rPr>
      <w:i/>
      <w:caps/>
      <w:sz w:val="20"/>
    </w:rPr>
  </w:style>
  <w:style w:type="paragraph" w:customStyle="1" w:styleId="RamsLevel2Headings">
    <w:name w:val="Rams Level 2 Headings"/>
    <w:basedOn w:val="Normal"/>
    <w:rsid w:val="007D47E8"/>
    <w:pPr>
      <w:keepNext/>
      <w:widowControl w:val="0"/>
      <w:numPr>
        <w:ilvl w:val="1"/>
        <w:numId w:val="1"/>
      </w:numPr>
      <w:spacing w:before="200" w:after="200" w:line="240" w:lineRule="exact"/>
      <w:outlineLvl w:val="1"/>
    </w:pPr>
    <w:rPr>
      <w:sz w:val="20"/>
    </w:rPr>
  </w:style>
  <w:style w:type="paragraph" w:customStyle="1" w:styleId="RAMSEquationNumber">
    <w:name w:val="RAMS Equation Number"/>
    <w:basedOn w:val="RamsLevel2Headings"/>
    <w:rsid w:val="007D47E8"/>
    <w:pPr>
      <w:keepNext w:val="0"/>
      <w:numPr>
        <w:ilvl w:val="0"/>
        <w:numId w:val="0"/>
      </w:numPr>
      <w:jc w:val="right"/>
    </w:pPr>
  </w:style>
  <w:style w:type="paragraph" w:customStyle="1" w:styleId="RAMSKeyWords">
    <w:name w:val="RAMS Key Words"/>
    <w:basedOn w:val="Normal"/>
    <w:rsid w:val="007D47E8"/>
    <w:pPr>
      <w:widowControl w:val="0"/>
      <w:spacing w:before="240" w:after="240" w:line="240" w:lineRule="exact"/>
    </w:pPr>
    <w:rPr>
      <w:sz w:val="20"/>
    </w:rPr>
  </w:style>
  <w:style w:type="paragraph" w:customStyle="1" w:styleId="RAMSBioNameAddress">
    <w:name w:val="RAMS Bio Name &amp; Address"/>
    <w:basedOn w:val="Normal"/>
    <w:rsid w:val="007D47E8"/>
    <w:pPr>
      <w:widowControl w:val="0"/>
      <w:spacing w:line="240" w:lineRule="atLeast"/>
    </w:pPr>
    <w:rPr>
      <w:sz w:val="20"/>
    </w:rPr>
  </w:style>
  <w:style w:type="paragraph" w:customStyle="1" w:styleId="RAMSBioText">
    <w:name w:val="RAMS Bio Text"/>
    <w:basedOn w:val="RAMSNormal"/>
    <w:rsid w:val="007D47E8"/>
    <w:pPr>
      <w:spacing w:after="240" w:line="200" w:lineRule="exact"/>
      <w:ind w:firstLine="0"/>
    </w:pPr>
    <w:rPr>
      <w:sz w:val="18"/>
    </w:rPr>
  </w:style>
  <w:style w:type="paragraph" w:customStyle="1" w:styleId="RAMSReference">
    <w:name w:val="RAMS Reference"/>
    <w:basedOn w:val="Normal"/>
    <w:rsid w:val="007D47E8"/>
    <w:pPr>
      <w:widowControl w:val="0"/>
      <w:numPr>
        <w:numId w:val="2"/>
      </w:numPr>
      <w:spacing w:line="240" w:lineRule="atLeast"/>
      <w:ind w:hanging="360"/>
      <w:jc w:val="both"/>
    </w:pPr>
    <w:rPr>
      <w:sz w:val="20"/>
    </w:rPr>
  </w:style>
  <w:style w:type="paragraph" w:styleId="Caption">
    <w:name w:val="caption"/>
    <w:basedOn w:val="Normal"/>
    <w:next w:val="Normal"/>
    <w:uiPriority w:val="35"/>
    <w:unhideWhenUsed/>
    <w:qFormat/>
    <w:rsid w:val="007D074C"/>
    <w:pPr>
      <w:spacing w:after="200"/>
    </w:pPr>
    <w:rPr>
      <w:rFonts w:asciiTheme="minorHAnsi" w:eastAsiaTheme="minorHAnsi" w:hAnsiTheme="minorHAnsi" w:cstheme="minorBidi"/>
      <w:i/>
      <w:iCs/>
      <w:color w:val="1F497D" w:themeColor="text2"/>
      <w:sz w:val="18"/>
      <w:szCs w:val="18"/>
      <w:lang w:val="en-GB"/>
    </w:rPr>
  </w:style>
  <w:style w:type="character" w:styleId="Hyperlink">
    <w:name w:val="Hyperlink"/>
    <w:basedOn w:val="DefaultParagraphFont"/>
    <w:uiPriority w:val="99"/>
    <w:unhideWhenUsed/>
    <w:rsid w:val="007D074C"/>
    <w:rPr>
      <w:color w:val="0000FF" w:themeColor="hyperlink"/>
      <w:u w:val="single"/>
    </w:rPr>
  </w:style>
  <w:style w:type="paragraph" w:styleId="FootnoteText">
    <w:name w:val="footnote text"/>
    <w:basedOn w:val="Normal"/>
    <w:link w:val="FootnoteTextChar"/>
    <w:semiHidden/>
    <w:unhideWhenUsed/>
    <w:rsid w:val="00545EC7"/>
    <w:rPr>
      <w:sz w:val="20"/>
    </w:rPr>
  </w:style>
  <w:style w:type="character" w:customStyle="1" w:styleId="FootnoteTextChar">
    <w:name w:val="Footnote Text Char"/>
    <w:basedOn w:val="DefaultParagraphFont"/>
    <w:link w:val="FootnoteText"/>
    <w:semiHidden/>
    <w:rsid w:val="00545EC7"/>
    <w:rPr>
      <w:rFonts w:ascii="Tms Rmn" w:hAnsi="Tms Rmn" w:cs="Tms Rmn"/>
    </w:rPr>
  </w:style>
  <w:style w:type="character" w:styleId="FootnoteReference">
    <w:name w:val="footnote reference"/>
    <w:basedOn w:val="DefaultParagraphFont"/>
    <w:semiHidden/>
    <w:unhideWhenUsed/>
    <w:rsid w:val="00545EC7"/>
    <w:rPr>
      <w:vertAlign w:val="superscript"/>
    </w:rPr>
  </w:style>
  <w:style w:type="character" w:styleId="CommentReference">
    <w:name w:val="annotation reference"/>
    <w:basedOn w:val="DefaultParagraphFont"/>
    <w:semiHidden/>
    <w:unhideWhenUsed/>
    <w:rsid w:val="00C971E4"/>
    <w:rPr>
      <w:sz w:val="16"/>
      <w:szCs w:val="16"/>
    </w:rPr>
  </w:style>
  <w:style w:type="paragraph" w:styleId="CommentText">
    <w:name w:val="annotation text"/>
    <w:basedOn w:val="Normal"/>
    <w:link w:val="CommentTextChar"/>
    <w:semiHidden/>
    <w:unhideWhenUsed/>
    <w:rsid w:val="00C971E4"/>
    <w:rPr>
      <w:sz w:val="20"/>
    </w:rPr>
  </w:style>
  <w:style w:type="character" w:customStyle="1" w:styleId="CommentTextChar">
    <w:name w:val="Comment Text Char"/>
    <w:basedOn w:val="DefaultParagraphFont"/>
    <w:link w:val="CommentText"/>
    <w:semiHidden/>
    <w:rsid w:val="00C971E4"/>
    <w:rPr>
      <w:rFonts w:ascii="Tms Rmn" w:hAnsi="Tms Rmn" w:cs="Tms Rmn"/>
    </w:rPr>
  </w:style>
  <w:style w:type="paragraph" w:styleId="CommentSubject">
    <w:name w:val="annotation subject"/>
    <w:basedOn w:val="CommentText"/>
    <w:next w:val="CommentText"/>
    <w:link w:val="CommentSubjectChar"/>
    <w:semiHidden/>
    <w:unhideWhenUsed/>
    <w:rsid w:val="00C971E4"/>
    <w:rPr>
      <w:b/>
      <w:bCs/>
    </w:rPr>
  </w:style>
  <w:style w:type="character" w:customStyle="1" w:styleId="CommentSubjectChar">
    <w:name w:val="Comment Subject Char"/>
    <w:basedOn w:val="CommentTextChar"/>
    <w:link w:val="CommentSubject"/>
    <w:semiHidden/>
    <w:rsid w:val="00C971E4"/>
    <w:rPr>
      <w:rFonts w:ascii="Tms Rmn" w:hAnsi="Tms Rmn" w:cs="Tms Rmn"/>
      <w:b/>
      <w:bCs/>
    </w:rPr>
  </w:style>
  <w:style w:type="paragraph" w:styleId="BalloonText">
    <w:name w:val="Balloon Text"/>
    <w:basedOn w:val="Normal"/>
    <w:link w:val="BalloonTextChar"/>
    <w:semiHidden/>
    <w:unhideWhenUsed/>
    <w:rsid w:val="00C971E4"/>
    <w:rPr>
      <w:rFonts w:ascii="Segoe UI" w:hAnsi="Segoe UI" w:cs="Segoe UI"/>
      <w:sz w:val="18"/>
      <w:szCs w:val="18"/>
    </w:rPr>
  </w:style>
  <w:style w:type="character" w:customStyle="1" w:styleId="BalloonTextChar">
    <w:name w:val="Balloon Text Char"/>
    <w:basedOn w:val="DefaultParagraphFont"/>
    <w:link w:val="BalloonText"/>
    <w:semiHidden/>
    <w:rsid w:val="00C971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72646">
      <w:bodyDiv w:val="1"/>
      <w:marLeft w:val="0"/>
      <w:marRight w:val="0"/>
      <w:marTop w:val="0"/>
      <w:marBottom w:val="0"/>
      <w:divBdr>
        <w:top w:val="none" w:sz="0" w:space="0" w:color="auto"/>
        <w:left w:val="none" w:sz="0" w:space="0" w:color="auto"/>
        <w:bottom w:val="none" w:sz="0" w:space="0" w:color="auto"/>
        <w:right w:val="none" w:sz="0" w:space="0" w:color="auto"/>
      </w:divBdr>
    </w:div>
    <w:div w:id="1500582360">
      <w:bodyDiv w:val="1"/>
      <w:marLeft w:val="0"/>
      <w:marRight w:val="0"/>
      <w:marTop w:val="0"/>
      <w:marBottom w:val="0"/>
      <w:divBdr>
        <w:top w:val="none" w:sz="0" w:space="0" w:color="auto"/>
        <w:left w:val="none" w:sz="0" w:space="0" w:color="auto"/>
        <w:bottom w:val="none" w:sz="0" w:space="0" w:color="auto"/>
        <w:right w:val="none" w:sz="0" w:space="0" w:color="auto"/>
      </w:divBdr>
    </w:div>
    <w:div w:id="170081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Bryan.M.OHalloran@raython.com"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ikolaos.papakonstantinou@vtt.f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chlas\AppData\Local\Microsoft\Windows\Temporary%20Internet%20Files\Content.Outlook\EAIK9SWI\Paper%20Templat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030B124-D9FA-4150-9C86-5CF14EDBC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 Template 2011.dot</Template>
  <TotalTime>15</TotalTime>
  <Pages>6</Pages>
  <Words>3861</Words>
  <Characters>21931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Title</vt:lpstr>
    </vt:vector>
  </TitlesOfParts>
  <Company>Virgiinia Tech</Company>
  <LinksUpToDate>false</LinksUpToDate>
  <CharactersWithSpaces>25741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RAMS 2009 Paper Template - V2</dc:subject>
  <dc:creator>nachlas</dc:creator>
  <cp:lastModifiedBy>Douglas Van Bossuyt</cp:lastModifiedBy>
  <cp:revision>3</cp:revision>
  <cp:lastPrinted>2015-09-17T21:02:00Z</cp:lastPrinted>
  <dcterms:created xsi:type="dcterms:W3CDTF">2015-09-17T21:02:00Z</dcterms:created>
  <dcterms:modified xsi:type="dcterms:W3CDTF">2015-09-17T21:17:00Z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FILE">
    <vt:lpwstr>bib.bib</vt:lpwstr>
  </property>
  <property fmtid="{D5CDD505-2E9C-101B-9397-08002B2CF9AE}" pid="3" name="BIBSTYLE">
    <vt:lpwstr>IEEEtran</vt:lpwstr>
  </property>
  <property fmtid="{D5CDD505-2E9C-101B-9397-08002B2CF9AE}" pid="4" name="BIBDISP">
    <vt:lpwstr>ref</vt:lpwstr>
  </property>
</Properties>
</file>