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F197F" w14:textId="57B9A65C" w:rsidR="00C95FB1" w:rsidRPr="00B201D5" w:rsidRDefault="00FE3372" w:rsidP="00C95FB1">
      <w:pPr>
        <w:pStyle w:val="RAMSTitle"/>
      </w:pPr>
      <w:r w:rsidRPr="00FE3372">
        <w:t xml:space="preserve">Early combined safety - security </w:t>
      </w:r>
      <w:r w:rsidR="001006CF">
        <w:t>Defense in Depth</w:t>
      </w:r>
      <w:r w:rsidRPr="00FE3372">
        <w:t xml:space="preserve"> assessment of complex systems</w:t>
      </w:r>
    </w:p>
    <w:p w14:paraId="17F1FC60" w14:textId="522C26DC" w:rsidR="00FE3372" w:rsidRDefault="00E30585" w:rsidP="00FE3372">
      <w:pPr>
        <w:pStyle w:val="RAMSAuthor"/>
      </w:pPr>
      <w:r w:rsidRPr="00E30585">
        <w:t>Nikolaos Papakonstantinou</w:t>
      </w:r>
      <w:r>
        <w:rPr>
          <w:rStyle w:val="FootnoteReference"/>
        </w:rPr>
        <w:footnoteReference w:id="2"/>
      </w:r>
      <w:r w:rsidRPr="00E30585">
        <w:t xml:space="preserve">, </w:t>
      </w:r>
      <w:proofErr w:type="spellStart"/>
      <w:r w:rsidRPr="00E30585">
        <w:t>Joonas</w:t>
      </w:r>
      <w:proofErr w:type="spellEnd"/>
      <w:r w:rsidRPr="00E30585">
        <w:t xml:space="preserve"> </w:t>
      </w:r>
      <w:proofErr w:type="spellStart"/>
      <w:r w:rsidRPr="00E30585">
        <w:t>Linnosmaa</w:t>
      </w:r>
      <w:proofErr w:type="spellEnd"/>
      <w:r>
        <w:t xml:space="preserve">, Ahmed Z. Bashir, </w:t>
      </w:r>
      <w:proofErr w:type="spellStart"/>
      <w:r>
        <w:t>Timo</w:t>
      </w:r>
      <w:proofErr w:type="spellEnd"/>
      <w:r>
        <w:t xml:space="preserve"> </w:t>
      </w:r>
      <w:proofErr w:type="spellStart"/>
      <w:r>
        <w:t>Malm</w:t>
      </w:r>
      <w:proofErr w:type="spellEnd"/>
      <w:r w:rsidRPr="00E30585">
        <w:t xml:space="preserve"> and Douglas L. Van </w:t>
      </w:r>
      <w:proofErr w:type="spellStart"/>
      <w:r w:rsidRPr="00E30585">
        <w:t>Bossuyt</w:t>
      </w:r>
      <w:proofErr w:type="spellEnd"/>
    </w:p>
    <w:p w14:paraId="396B9D2E" w14:textId="40083C71" w:rsidR="00C95FB1" w:rsidRDefault="00C95FB1" w:rsidP="00C95FB1">
      <w:pPr>
        <w:pStyle w:val="RAMSKeyWords"/>
      </w:pPr>
      <w:r>
        <w:t xml:space="preserve">Key Words: </w:t>
      </w:r>
      <w:r w:rsidR="006562D8">
        <w:t>Safety, Security, dependency</w:t>
      </w:r>
      <w:r w:rsidR="00E30585">
        <w:t xml:space="preserve"> model, early assessment, defens</w:t>
      </w:r>
      <w:r w:rsidR="006562D8">
        <w:t>e in depth, complex systems</w:t>
      </w:r>
    </w:p>
    <w:p w14:paraId="7079D14A" w14:textId="77777777" w:rsidR="00C95FB1" w:rsidRDefault="00C95FB1" w:rsidP="00C95FB1">
      <w:pPr>
        <w:sectPr w:rsidR="00C95FB1" w:rsidSect="007D47E8">
          <w:pgSz w:w="12240" w:h="15840"/>
          <w:pgMar w:top="720" w:right="965" w:bottom="1440" w:left="965" w:header="720" w:footer="720" w:gutter="0"/>
          <w:cols w:space="720"/>
          <w:docGrid w:linePitch="360"/>
        </w:sectPr>
      </w:pPr>
    </w:p>
    <w:p w14:paraId="0C5EED16" w14:textId="77777777" w:rsidR="00C95FB1" w:rsidRDefault="00C95FB1" w:rsidP="00C95FB1">
      <w:pPr>
        <w:pStyle w:val="RAMSSummaryHeading"/>
        <w:spacing w:after="120" w:line="240" w:lineRule="exact"/>
      </w:pPr>
      <w:r>
        <w:t>SUMMARY &amp; CONCLUSIONS</w:t>
      </w:r>
    </w:p>
    <w:p w14:paraId="1919A1F8" w14:textId="02B7B3C3" w:rsidR="00DF3EA2" w:rsidRDefault="00DF3EA2" w:rsidP="00DF3EA2">
      <w:pPr>
        <w:pStyle w:val="RAMSNormal"/>
      </w:pPr>
      <w:r>
        <w:t xml:space="preserve">Safety and security of complex critical infrastructures is very important for economic, environmental and social reasons. The interdisciplinary and inter-system dependencies </w:t>
      </w:r>
      <w:r w:rsidR="00FB43D5">
        <w:t>within</w:t>
      </w:r>
      <w:r>
        <w:t xml:space="preserve"> these infrastructures introduce difficulties in the </w:t>
      </w:r>
      <w:r w:rsidR="00FB43D5">
        <w:t>safety and security design</w:t>
      </w:r>
      <w:r>
        <w:t xml:space="preserve">. Late discovery of safety and security design weaknesses can lead to increased costs, additional system complexity, ineffective </w:t>
      </w:r>
      <w:r w:rsidR="00FB43D5">
        <w:t xml:space="preserve">mitigation </w:t>
      </w:r>
      <w:r>
        <w:t>measures and delays to the deployment of the systems.</w:t>
      </w:r>
    </w:p>
    <w:p w14:paraId="07675807" w14:textId="77777777" w:rsidR="00DF3EA2" w:rsidRDefault="00DF3EA2" w:rsidP="00DF3EA2">
      <w:pPr>
        <w:pStyle w:val="RAMSNormal"/>
      </w:pPr>
      <w:r>
        <w:t>Traditionally, safety and security assessments are handled using different methods and tools, although some concepts are very similar, by specialized experts in different disciplines and are performed at different system design life-cycle phases.</w:t>
      </w:r>
    </w:p>
    <w:p w14:paraId="4F7ACA79" w14:textId="6C36FEE1" w:rsidR="00E80B9E" w:rsidRDefault="00DF3EA2" w:rsidP="00CF779B">
      <w:pPr>
        <w:pStyle w:val="RAMSNormal"/>
      </w:pPr>
      <w:r>
        <w:t xml:space="preserve">The methodology proposed in this paper supports a concurrent safety and security Defense in Depth </w:t>
      </w:r>
      <w:r w:rsidR="00200690">
        <w:t>(</w:t>
      </w:r>
      <w:proofErr w:type="spellStart"/>
      <w:r w:rsidR="00200690">
        <w:t>DiD</w:t>
      </w:r>
      <w:proofErr w:type="spellEnd"/>
      <w:r w:rsidR="00200690">
        <w:t xml:space="preserve">) </w:t>
      </w:r>
      <w:r>
        <w:t xml:space="preserve">assessment at an early design phase </w:t>
      </w:r>
      <w:r w:rsidR="00CF779B">
        <w:t>and i</w:t>
      </w:r>
      <w:r>
        <w:t xml:space="preserve">t is designed to handle safety and security at a high level and not focus on specific practical technologies. It is assumed that regardless of the perceived level of security defenses in place, a determined (motivated, capable and/or well-funded) attacker can find a way to penetrate a layer of defense. While traditional security research focuses on removing vulnerabilities and increasing the difficulty to exploit weaknesses, our higher-level approach focuses on how the attacker’s reach can be limited and to increase the system’s capability for detection, identification, mitigation and tracking. </w:t>
      </w:r>
    </w:p>
    <w:p w14:paraId="3B6C633A" w14:textId="2B02A10D" w:rsidR="00DF3EA2" w:rsidRDefault="00DF3EA2" w:rsidP="00DF3EA2">
      <w:pPr>
        <w:pStyle w:val="RAMSNormal"/>
      </w:pPr>
      <w:r>
        <w:t xml:space="preserve">The proposed method can assess basic safety and security </w:t>
      </w:r>
      <w:proofErr w:type="spellStart"/>
      <w:r w:rsidR="00200690">
        <w:t>DiD</w:t>
      </w:r>
      <w:proofErr w:type="spellEnd"/>
      <w:r>
        <w:t xml:space="preserve"> design principles like Redundancy, Physical separation, Functional isolation, </w:t>
      </w:r>
      <w:r w:rsidR="00CF779B">
        <w:t xml:space="preserve">Facility functions, </w:t>
      </w:r>
      <w:r>
        <w:t>Diversity, Defense lines</w:t>
      </w:r>
      <w:r w:rsidR="00CF779B">
        <w:t>/Facility and Computer Security zones</w:t>
      </w:r>
      <w:r>
        <w:t>,</w:t>
      </w:r>
      <w:r w:rsidR="00CF779B">
        <w:t xml:space="preserve"> Safety classes/Security Levels, Safety divisions and physical gates/conduits </w:t>
      </w:r>
      <w:r w:rsidR="00B91699">
        <w:t>(as defined by</w:t>
      </w:r>
      <w:r w:rsidR="00E80B9E">
        <w:t xml:space="preserve"> the International Atomic Energy</w:t>
      </w:r>
      <w:r w:rsidR="00BA6482">
        <w:t xml:space="preserve"> Agency</w:t>
      </w:r>
      <w:r w:rsidR="00CF779B">
        <w:t xml:space="preserve"> </w:t>
      </w:r>
      <w:r w:rsidR="003F52BC">
        <w:t>(IAEA)</w:t>
      </w:r>
      <w:r w:rsidR="0039129C">
        <w:t>)</w:t>
      </w:r>
      <w:r w:rsidR="003F52BC">
        <w:t xml:space="preserve"> </w:t>
      </w:r>
      <w:r w:rsidR="00CF779B">
        <w:t>and international standards</w:t>
      </w:r>
      <w:r w:rsidR="00B91699">
        <w:t xml:space="preserve">) </w:t>
      </w:r>
      <w:r>
        <w:t xml:space="preserve">concurrently and provide </w:t>
      </w:r>
      <w:r w:rsidR="00CF779B">
        <w:t xml:space="preserve">early </w:t>
      </w:r>
      <w:r>
        <w:t>feedback to the system engineer.</w:t>
      </w:r>
    </w:p>
    <w:p w14:paraId="53066EA8" w14:textId="4DE3094B" w:rsidR="00FB43D5" w:rsidRDefault="00DF3EA2" w:rsidP="004C029B">
      <w:pPr>
        <w:pStyle w:val="RAMSNormal"/>
      </w:pPr>
      <w:r>
        <w:t xml:space="preserve">A prototype tool is developed that can parse the exported project file of the interdisciplinary model. Based on a set of safety and security attributes, the tool is able to assess </w:t>
      </w:r>
      <w:r w:rsidR="00FB43D5">
        <w:t xml:space="preserve">aspects of </w:t>
      </w:r>
      <w:r>
        <w:t xml:space="preserve">the safety and security </w:t>
      </w:r>
      <w:proofErr w:type="spellStart"/>
      <w:proofErr w:type="gramStart"/>
      <w:r w:rsidR="00200690">
        <w:t>DiD</w:t>
      </w:r>
      <w:proofErr w:type="spellEnd"/>
      <w:proofErr w:type="gramEnd"/>
      <w:r>
        <w:t xml:space="preserve"> capabilities of the design. </w:t>
      </w:r>
      <w:r w:rsidR="00FB43D5">
        <w:t>I</w:t>
      </w:r>
      <w:r>
        <w:t>ts results can be used to identify errors</w:t>
      </w:r>
      <w:r w:rsidR="00FB43D5">
        <w:t>,</w:t>
      </w:r>
      <w:r>
        <w:t xml:space="preserve"> improve the design</w:t>
      </w:r>
      <w:r w:rsidR="00FB43D5">
        <w:t xml:space="preserve"> </w:t>
      </w:r>
      <w:r w:rsidR="00765ED3">
        <w:t>and c</w:t>
      </w:r>
      <w:r w:rsidR="00AA68D5">
        <w:t>u</w:t>
      </w:r>
      <w:r w:rsidR="00765ED3">
        <w:t xml:space="preserve">t costs </w:t>
      </w:r>
      <w:r>
        <w:t>before a formal human expert inspection.</w:t>
      </w:r>
      <w:r w:rsidR="00AA68D5" w:rsidRPr="00AA68D5">
        <w:t xml:space="preserve"> </w:t>
      </w:r>
      <w:r w:rsidR="00AA68D5">
        <w:t>The tool is demonstrated on a</w:t>
      </w:r>
      <w:r w:rsidR="00AA68D5" w:rsidRPr="00AA68D5">
        <w:t xml:space="preserve"> case study of an early conceptual design of </w:t>
      </w:r>
      <w:r w:rsidR="00AA68D5" w:rsidRPr="00AA68D5">
        <w:t xml:space="preserve">a complex system </w:t>
      </w:r>
      <w:r w:rsidR="00FB43D5">
        <w:t>of</w:t>
      </w:r>
      <w:r w:rsidR="00FB43D5" w:rsidRPr="00AA68D5">
        <w:t xml:space="preserve"> </w:t>
      </w:r>
      <w:r w:rsidR="00AA68D5" w:rsidRPr="00AA68D5">
        <w:t xml:space="preserve">a nuclear </w:t>
      </w:r>
      <w:r w:rsidR="00FB43D5">
        <w:t xml:space="preserve">power </w:t>
      </w:r>
      <w:r w:rsidR="00AA68D5" w:rsidRPr="00AA68D5">
        <w:t>plant</w:t>
      </w:r>
      <w:r w:rsidR="00FB43D5">
        <w:t>.</w:t>
      </w:r>
    </w:p>
    <w:p w14:paraId="0CF14442" w14:textId="4143AB27" w:rsidR="00396D7C" w:rsidRPr="004C202F" w:rsidRDefault="00396D7C" w:rsidP="00396D7C">
      <w:pPr>
        <w:pStyle w:val="RAMSHeadings"/>
      </w:pPr>
      <w:r>
        <w:t>INTRODUCTION AND LITERATURE REVIEW</w:t>
      </w:r>
      <w:r w:rsidRPr="00CF779B">
        <w:t xml:space="preserve"> </w:t>
      </w:r>
    </w:p>
    <w:p w14:paraId="0E327060" w14:textId="220B0821" w:rsidR="00417A77" w:rsidRPr="00811A3F" w:rsidRDefault="4A679493" w:rsidP="00417A77">
      <w:pPr>
        <w:pStyle w:val="RamsLevel2Headings"/>
      </w:pPr>
      <w:r w:rsidRPr="4A679493">
        <w:rPr>
          <w:i/>
          <w:iCs/>
        </w:rPr>
        <w:t>Security concepts in the nuclear domain</w:t>
      </w:r>
    </w:p>
    <w:p w14:paraId="22999988" w14:textId="2478C296" w:rsidR="4A679493" w:rsidRDefault="4A679493" w:rsidP="4A679493">
      <w:pPr>
        <w:pStyle w:val="RAMSNormal"/>
      </w:pPr>
      <w:r w:rsidRPr="4A679493">
        <w:t xml:space="preserve">Security in its broadest meaning is the degree of resistance to, or protection from harm. </w:t>
      </w:r>
      <w:r w:rsidR="00FB43D5">
        <w:t>The</w:t>
      </w:r>
      <w:r w:rsidRPr="4A679493">
        <w:t xml:space="preserve"> overall </w:t>
      </w:r>
      <w:r w:rsidR="00FB43D5">
        <w:t xml:space="preserve">site </w:t>
      </w:r>
      <w:r w:rsidRPr="4A679493">
        <w:t xml:space="preserve">security </w:t>
      </w:r>
      <w:r w:rsidR="00FB43D5">
        <w:t xml:space="preserve">as presented </w:t>
      </w:r>
      <w:r w:rsidRPr="4A679493">
        <w:t xml:space="preserve">by </w:t>
      </w:r>
      <w:r w:rsidR="00721054">
        <w:t xml:space="preserve">the </w:t>
      </w:r>
      <w:r w:rsidRPr="4A679493">
        <w:t xml:space="preserve">IAEA </w:t>
      </w:r>
      <w:r w:rsidR="00FB43D5">
        <w:t xml:space="preserve">includes the Physical, Personnel, </w:t>
      </w:r>
      <w:proofErr w:type="gramStart"/>
      <w:r w:rsidR="00FB43D5">
        <w:t>Information</w:t>
      </w:r>
      <w:proofErr w:type="gramEnd"/>
      <w:r w:rsidR="00FB43D5">
        <w:t xml:space="preserve"> and Computer disciplines</w:t>
      </w:r>
      <w:r w:rsidRPr="4A679493">
        <w:rPr>
          <w:color w:val="FF0000"/>
        </w:rPr>
        <w:t>.</w:t>
      </w:r>
    </w:p>
    <w:p w14:paraId="56D9D4A1" w14:textId="4A42AAFA" w:rsidR="4A679493" w:rsidRDefault="4A679493" w:rsidP="4A679493">
      <w:pPr>
        <w:pStyle w:val="RAMSNormal"/>
      </w:pPr>
      <w:r>
        <w:t xml:space="preserve">These disciplines of security interact and complement each other to establish a plant’s security posture. Failure in any of these disciplines of security can affect the other </w:t>
      </w:r>
      <w:r w:rsidR="00ED26A6">
        <w:t xml:space="preserve">disciplines </w:t>
      </w:r>
      <w:r>
        <w:t>and cause extra requirements on the remaining</w:t>
      </w:r>
      <w:r w:rsidR="00ED26A6">
        <w:t xml:space="preserve"> system</w:t>
      </w:r>
      <w:r>
        <w:t xml:space="preserve"> aspects </w:t>
      </w:r>
      <w:r w:rsidR="00877993">
        <w:fldChar w:fldCharType="begin"/>
      </w:r>
      <w:r w:rsidR="00877993">
        <w:instrText xml:space="preserve"> ADDIN EN.CITE &lt;EndNote&gt;&lt;Cite&gt;&lt;Author&gt;IAEA&lt;/Author&gt;&lt;Year&gt;2011&lt;/Year&gt;&lt;RecNum&gt;693&lt;/RecNum&gt;&lt;DisplayText&gt;[1]&lt;/DisplayText&gt;&lt;record&gt;&lt;rec-number&gt;693&lt;/rec-number&gt;&lt;foreign-keys&gt;&lt;key app="EN" db-id="5fp2p0590v5wf9evv2ypxs5g0e0wrz2rpspt" timestamp="1563816065"&gt;693&lt;/key&gt;&lt;/foreign-keys&gt;&lt;ref-type name="Standard"&gt;58&lt;/ref-type&gt;&lt;contributors&gt;&lt;authors&gt;&lt;author&gt;IAEA&lt;/author&gt;&lt;/authors&gt;&lt;/contributors&gt;&lt;titles&gt;&lt;title&gt;International Atomic Energy Agency, Computer Security at Nuclear Facilities, IAEA Nuclear Security Series No. 17&lt;/title&gt;&lt;/titles&gt;&lt;dates&gt;&lt;year&gt;2011&lt;/year&gt;&lt;/dates&gt;&lt;pub-location&gt;Veinna&lt;/pub-location&gt;&lt;urls&gt;&lt;/urls&gt;&lt;/record&gt;&lt;/Cite&gt;&lt;/EndNote&gt;</w:instrText>
      </w:r>
      <w:r w:rsidR="00877993">
        <w:fldChar w:fldCharType="separate"/>
      </w:r>
      <w:r w:rsidR="00877993">
        <w:rPr>
          <w:noProof/>
        </w:rPr>
        <w:t>[1]</w:t>
      </w:r>
      <w:r w:rsidR="00877993">
        <w:fldChar w:fldCharType="end"/>
      </w:r>
      <w:r>
        <w:t xml:space="preserve">. In this </w:t>
      </w:r>
      <w:r w:rsidR="004A2D17">
        <w:t>paper,</w:t>
      </w:r>
      <w:r>
        <w:t xml:space="preserve"> we abstract these disciplines in</w:t>
      </w:r>
      <w:r w:rsidR="00ED26A6">
        <w:t>to</w:t>
      </w:r>
      <w:r>
        <w:t xml:space="preserve"> </w:t>
      </w:r>
      <w:r w:rsidRPr="003F52BC">
        <w:rPr>
          <w:i/>
        </w:rPr>
        <w:t>physical security</w:t>
      </w:r>
      <w:r>
        <w:t xml:space="preserve"> </w:t>
      </w:r>
      <w:r w:rsidR="00877993">
        <w:t>including</w:t>
      </w:r>
      <w:r>
        <w:t xml:space="preserve"> the </w:t>
      </w:r>
      <w:r w:rsidR="00A84443">
        <w:t>“</w:t>
      </w:r>
      <w:r w:rsidR="0055389B">
        <w:t>site</w:t>
      </w:r>
      <w:r w:rsidR="00A84443">
        <w:t>”</w:t>
      </w:r>
      <w:r w:rsidR="0055389B">
        <w:t xml:space="preserve">, </w:t>
      </w:r>
      <w:r w:rsidR="00A84443">
        <w:t>“</w:t>
      </w:r>
      <w:r>
        <w:t>personnel</w:t>
      </w:r>
      <w:r w:rsidR="00A84443">
        <w:t>”</w:t>
      </w:r>
      <w:r>
        <w:t xml:space="preserve"> and </w:t>
      </w:r>
      <w:r w:rsidR="00A84443">
        <w:t>“</w:t>
      </w:r>
      <w:r>
        <w:t>physical</w:t>
      </w:r>
      <w:r w:rsidR="00A84443">
        <w:t>”</w:t>
      </w:r>
      <w:r>
        <w:t xml:space="preserve"> disciplines and </w:t>
      </w:r>
      <w:r w:rsidRPr="003F52BC">
        <w:rPr>
          <w:i/>
        </w:rPr>
        <w:t>cybersecurity</w:t>
      </w:r>
      <w:r>
        <w:t xml:space="preserve"> that includes the "computer" and "information" disciplines. In</w:t>
      </w:r>
      <w:r w:rsidR="00877993">
        <w:t xml:space="preserve"> </w:t>
      </w:r>
      <w:r w:rsidR="00877993">
        <w:fldChar w:fldCharType="begin"/>
      </w:r>
      <w:r w:rsidR="00877993">
        <w:instrText xml:space="preserve"> ADDIN EN.CITE &lt;EndNote&gt;&lt;Cite&gt;&lt;Author&gt;IAEA&lt;/Author&gt;&lt;Year&gt;2013&lt;/Year&gt;&lt;RecNum&gt;696&lt;/RecNum&gt;&lt;DisplayText&gt;[2]&lt;/DisplayText&gt;&lt;record&gt;&lt;rec-number&gt;696&lt;/rec-number&gt;&lt;foreign-keys&gt;&lt;key app="EN" db-id="5fp2p0590v5wf9evv2ypxs5g0e0wrz2rpspt" timestamp="1563817282"&gt;696&lt;/key&gt;&lt;/foreign-keys&gt;&lt;ref-type name="Standard"&gt;58&lt;/ref-type&gt;&lt;contributors&gt;&lt;authors&gt;&lt;author&gt;IAEA&lt;/author&gt;&lt;/authors&gt;&lt;/contributors&gt;&lt;titles&gt;&lt;title&gt;International Atomic Energy Agency, Objective and Essential Elements of a State&amp;apos;s Nuclear Security Regime, IAEA Nuclear Security Series No. 20&lt;/title&gt;&lt;secondary-title&gt;Vienna&lt;/secondary-title&gt;&lt;/titles&gt;&lt;dates&gt;&lt;year&gt;2013&lt;/year&gt;&lt;/dates&gt;&lt;urls&gt;&lt;/urls&gt;&lt;/record&gt;&lt;/Cite&gt;&lt;/EndNote&gt;</w:instrText>
      </w:r>
      <w:r w:rsidR="00877993">
        <w:fldChar w:fldCharType="separate"/>
      </w:r>
      <w:r w:rsidR="00877993">
        <w:rPr>
          <w:noProof/>
        </w:rPr>
        <w:t>[2]</w:t>
      </w:r>
      <w:r w:rsidR="00877993">
        <w:fldChar w:fldCharType="end"/>
      </w:r>
      <w:r>
        <w:t xml:space="preserve"> </w:t>
      </w:r>
      <w:r w:rsidR="00FB43D5">
        <w:t>security</w:t>
      </w:r>
      <w:r w:rsidR="00F200AA">
        <w:t>,</w:t>
      </w:r>
      <w:r w:rsidR="00FB43D5">
        <w:t xml:space="preserve"> </w:t>
      </w:r>
      <w:r w:rsidR="00200690">
        <w:t>D</w:t>
      </w:r>
      <w:r w:rsidR="00877993">
        <w:t>efense</w:t>
      </w:r>
      <w:r>
        <w:t xml:space="preserve"> in</w:t>
      </w:r>
      <w:r w:rsidR="00200690">
        <w:t xml:space="preserve"> D</w:t>
      </w:r>
      <w:r>
        <w:t xml:space="preserve">epth </w:t>
      </w:r>
      <w:r w:rsidR="00200690">
        <w:t>(</w:t>
      </w:r>
      <w:proofErr w:type="spellStart"/>
      <w:r w:rsidR="00200690">
        <w:t>DiD</w:t>
      </w:r>
      <w:proofErr w:type="spellEnd"/>
      <w:r w:rsidR="00200690">
        <w:t xml:space="preserve">) </w:t>
      </w:r>
      <w:r>
        <w:t xml:space="preserve">is defined as </w:t>
      </w:r>
      <w:r w:rsidR="00433FF1">
        <w:t xml:space="preserve">the </w:t>
      </w:r>
      <w:r>
        <w:t>“</w:t>
      </w:r>
      <w:r w:rsidRPr="4A679493">
        <w:rPr>
          <w:i/>
          <w:iCs/>
        </w:rPr>
        <w:t>combination of successive layers of nuclear security measures for the protection of targets from nuclear security threats”</w:t>
      </w:r>
      <w:r w:rsidR="00ED26A6">
        <w:rPr>
          <w:i/>
          <w:iCs/>
        </w:rPr>
        <w:t>.</w:t>
      </w:r>
      <w:r w:rsidRPr="4A679493">
        <w:rPr>
          <w:i/>
          <w:iCs/>
        </w:rPr>
        <w:t xml:space="preserve"> </w:t>
      </w:r>
      <w:r w:rsidR="00ED26A6">
        <w:t>I</w:t>
      </w:r>
      <w:r w:rsidRPr="4A679493">
        <w:t xml:space="preserve">t is identified as </w:t>
      </w:r>
      <w:r w:rsidRPr="4A679493">
        <w:rPr>
          <w:i/>
          <w:iCs/>
        </w:rPr>
        <w:t xml:space="preserve">“the primary means of preventing and mitigating the consequences of security breaches” </w:t>
      </w:r>
      <w:r w:rsidRPr="4A679493">
        <w:t xml:space="preserve">in </w:t>
      </w:r>
      <w:r w:rsidR="00877993">
        <w:fldChar w:fldCharType="begin"/>
      </w:r>
      <w:r w:rsidR="00877993">
        <w:instrText xml:space="preserve"> ADDIN EN.CITE &lt;EndNote&gt;&lt;Cite&gt;&lt;Author&gt;IAEA&lt;/Author&gt;&lt;Year&gt;2011&lt;/Year&gt;&lt;RecNum&gt;693&lt;/RecNum&gt;&lt;DisplayText&gt;[1]&lt;/DisplayText&gt;&lt;record&gt;&lt;rec-number&gt;693&lt;/rec-number&gt;&lt;foreign-keys&gt;&lt;key app="EN" db-id="5fp2p0590v5wf9evv2ypxs5g0e0wrz2rpspt" timestamp="1563816065"&gt;693&lt;/key&gt;&lt;/foreign-keys&gt;&lt;ref-type name="Standard"&gt;58&lt;/ref-type&gt;&lt;contributors&gt;&lt;authors&gt;&lt;author&gt;IAEA&lt;/author&gt;&lt;/authors&gt;&lt;/contributors&gt;&lt;titles&gt;&lt;title&gt;International Atomic Energy Agency, Computer Security at Nuclear Facilities, IAEA Nuclear Security Series No. 17&lt;/title&gt;&lt;/titles&gt;&lt;dates&gt;&lt;year&gt;2011&lt;/year&gt;&lt;/dates&gt;&lt;pub-location&gt;Veinna&lt;/pub-location&gt;&lt;urls&gt;&lt;/urls&gt;&lt;/record&gt;&lt;/Cite&gt;&lt;/EndNote&gt;</w:instrText>
      </w:r>
      <w:r w:rsidR="00877993">
        <w:fldChar w:fldCharType="separate"/>
      </w:r>
      <w:r w:rsidR="00877993">
        <w:rPr>
          <w:noProof/>
        </w:rPr>
        <w:t>[1]</w:t>
      </w:r>
      <w:r w:rsidR="00877993">
        <w:fldChar w:fldCharType="end"/>
      </w:r>
      <w:r w:rsidRPr="4A679493">
        <w:rPr>
          <w:i/>
          <w:iCs/>
        </w:rPr>
        <w:t xml:space="preserve">. </w:t>
      </w:r>
      <w:r w:rsidRPr="4A679493">
        <w:t xml:space="preserve">This is very similar to </w:t>
      </w:r>
      <w:r w:rsidR="00ED26A6">
        <w:t xml:space="preserve">the </w:t>
      </w:r>
      <w:r w:rsidRPr="4A679493">
        <w:t xml:space="preserve">concept of ‘safety </w:t>
      </w:r>
      <w:r w:rsidR="00ED26A6" w:rsidRPr="4A679493">
        <w:t>defen</w:t>
      </w:r>
      <w:r w:rsidR="00ED26A6">
        <w:t>s</w:t>
      </w:r>
      <w:r w:rsidR="00ED26A6" w:rsidRPr="4A679493">
        <w:t xml:space="preserve">e </w:t>
      </w:r>
      <w:r w:rsidRPr="4A679493">
        <w:t xml:space="preserve">in depth’ and according to </w:t>
      </w:r>
      <w:r w:rsidR="00877993">
        <w:fldChar w:fldCharType="begin"/>
      </w:r>
      <w:r w:rsidR="00877993">
        <w:instrText xml:space="preserve"> ADDIN EN.CITE &lt;EndNote&gt;&lt;Cite&gt;&lt;Author&gt;IAEA&lt;/Author&gt;&lt;Year&gt;2018&lt;/Year&gt;&lt;RecNum&gt;694&lt;/RecNum&gt;&lt;DisplayText&gt;[3]&lt;/DisplayText&gt;&lt;record&gt;&lt;rec-number&gt;694&lt;/rec-number&gt;&lt;foreign-keys&gt;&lt;key app="EN" db-id="5fp2p0590v5wf9evv2ypxs5g0e0wrz2rpspt" timestamp="1563816134"&gt;694&lt;/key&gt;&lt;/foreign-keys&gt;&lt;ref-type name="Standard"&gt;58&lt;/ref-type&gt;&lt;contributors&gt;&lt;authors&gt;&lt;author&gt;IAEA&lt;/author&gt;&lt;/authors&gt;&lt;/contributors&gt;&lt;titles&gt;&lt;title&gt;International Atomic Energy Agency, Computer Security of Instrumentation, and Control Systems at Nuclear Facilities, IAEA Nuclear Security Series, No. 33-T&lt;/title&gt;&lt;/titles&gt;&lt;dates&gt;&lt;year&gt;2018&lt;/year&gt;&lt;/dates&gt;&lt;pub-location&gt;Vienna&lt;/pub-location&gt;&lt;urls&gt;&lt;/urls&gt;&lt;/record&gt;&lt;/Cite&gt;&lt;/EndNote&gt;</w:instrText>
      </w:r>
      <w:r w:rsidR="00877993">
        <w:fldChar w:fldCharType="separate"/>
      </w:r>
      <w:r w:rsidR="00877993">
        <w:rPr>
          <w:noProof/>
        </w:rPr>
        <w:t>[3]</w:t>
      </w:r>
      <w:r w:rsidR="00877993">
        <w:fldChar w:fldCharType="end"/>
      </w:r>
      <w:r w:rsidRPr="4A679493">
        <w:t xml:space="preserve"> the ‘safety </w:t>
      </w:r>
      <w:r w:rsidR="00ED26A6" w:rsidRPr="4A679493">
        <w:t>defen</w:t>
      </w:r>
      <w:r w:rsidR="00ED26A6">
        <w:t>s</w:t>
      </w:r>
      <w:r w:rsidR="00ED26A6" w:rsidRPr="4A679493">
        <w:t xml:space="preserve">e </w:t>
      </w:r>
      <w:r w:rsidRPr="4A679493">
        <w:t>in depth’ design of I</w:t>
      </w:r>
      <w:r w:rsidR="00ED26A6">
        <w:t xml:space="preserve">nstrumentation </w:t>
      </w:r>
      <w:r w:rsidRPr="4A679493">
        <w:t>&amp;</w:t>
      </w:r>
      <w:r w:rsidR="00ED26A6">
        <w:t xml:space="preserve"> </w:t>
      </w:r>
      <w:r w:rsidRPr="4A679493">
        <w:t>C</w:t>
      </w:r>
      <w:r w:rsidR="00ED26A6">
        <w:t>ontrol (I&amp;C)</w:t>
      </w:r>
      <w:r w:rsidRPr="4A679493">
        <w:t xml:space="preserve"> architectures incorporates concepts that may contribute </w:t>
      </w:r>
      <w:r w:rsidR="00A84443">
        <w:t xml:space="preserve">positively </w:t>
      </w:r>
      <w:r w:rsidRPr="4A679493">
        <w:t xml:space="preserve">to ‘security </w:t>
      </w:r>
      <w:r w:rsidR="00ED26A6" w:rsidRPr="4A679493">
        <w:t>defen</w:t>
      </w:r>
      <w:r w:rsidR="00ED26A6">
        <w:t>s</w:t>
      </w:r>
      <w:r w:rsidR="00ED26A6" w:rsidRPr="4A679493">
        <w:t xml:space="preserve">e </w:t>
      </w:r>
      <w:r w:rsidRPr="4A679493">
        <w:t>depth’ such as independence, redundancy and diversity.</w:t>
      </w:r>
    </w:p>
    <w:p w14:paraId="33A78025" w14:textId="1BFCCBDB" w:rsidR="00B33C8F" w:rsidRDefault="00B33C8F" w:rsidP="4A679493">
      <w:pPr>
        <w:pStyle w:val="RAMSNormal"/>
      </w:pPr>
      <w:r>
        <w:t>The “</w:t>
      </w:r>
      <w:r w:rsidR="00ED26A6">
        <w:t>S</w:t>
      </w:r>
      <w:r>
        <w:t xml:space="preserve">ecurity </w:t>
      </w:r>
      <w:r w:rsidR="00ED26A6">
        <w:t>L</w:t>
      </w:r>
      <w:r>
        <w:t xml:space="preserve">evel” </w:t>
      </w:r>
      <w:r w:rsidR="00ED26A6">
        <w:t xml:space="preserve">(SL) </w:t>
      </w:r>
      <w:r>
        <w:t>con</w:t>
      </w:r>
      <w:r w:rsidR="0016007C">
        <w:t>cept is relevant to the “Safety Class” of the nuclear safety domain and the “Security Integrity Level” of the machine safety domain</w:t>
      </w:r>
      <w:r>
        <w:t>.</w:t>
      </w:r>
      <w:r w:rsidR="0016007C">
        <w:t xml:space="preserve"> The </w:t>
      </w:r>
      <w:r w:rsidR="00ED26A6">
        <w:t xml:space="preserve">Graded Approach </w:t>
      </w:r>
      <w:r w:rsidR="0016007C">
        <w:t>(the level of security measures needs to match the threat probability and its expected impact)</w:t>
      </w:r>
      <w:r w:rsidR="00877993">
        <w:t xml:space="preserve"> </w:t>
      </w:r>
      <w:r w:rsidR="00877993">
        <w:fldChar w:fldCharType="begin"/>
      </w:r>
      <w:r w:rsidR="00877993">
        <w:instrText xml:space="preserve"> ADDIN EN.CITE &lt;EndNote&gt;&lt;Cite&gt;&lt;Author&gt;IAEA&lt;/Author&gt;&lt;Year&gt;2013&lt;/Year&gt;&lt;RecNum&gt;696&lt;/RecNum&gt;&lt;DisplayText&gt;[2]&lt;/DisplayText&gt;&lt;record&gt;&lt;rec-number&gt;696&lt;/rec-number&gt;&lt;foreign-keys&gt;&lt;key app="EN" db-id="5fp2p0590v5wf9evv2ypxs5g0e0wrz2rpspt" timestamp="1563817282"&gt;696&lt;/key&gt;&lt;/foreign-keys&gt;&lt;ref-type name="Standard"&gt;58&lt;/ref-type&gt;&lt;contributors&gt;&lt;authors&gt;&lt;author&gt;IAEA&lt;/author&gt;&lt;/authors&gt;&lt;/contributors&gt;&lt;titles&gt;&lt;title&gt;International Atomic Energy Agency, Objective and Essential Elements of a State&amp;apos;s Nuclear Security Regime, IAEA Nuclear Security Series No. 20&lt;/title&gt;&lt;secondary-title&gt;Vienna&lt;/secondary-title&gt;&lt;/titles&gt;&lt;dates&gt;&lt;year&gt;2013&lt;/year&gt;&lt;/dates&gt;&lt;urls&gt;&lt;/urls&gt;&lt;/record&gt;&lt;/Cite&gt;&lt;/EndNote&gt;</w:instrText>
      </w:r>
      <w:r w:rsidR="00877993">
        <w:fldChar w:fldCharType="separate"/>
      </w:r>
      <w:r w:rsidR="00877993">
        <w:rPr>
          <w:noProof/>
        </w:rPr>
        <w:t>[2]</w:t>
      </w:r>
      <w:r w:rsidR="00877993">
        <w:fldChar w:fldCharType="end"/>
      </w:r>
      <w:r>
        <w:t xml:space="preserve"> </w:t>
      </w:r>
      <w:r w:rsidR="0016007C">
        <w:t xml:space="preserve">called for the existence of different levels of prevention, detection, delay and response to malicious acts </w:t>
      </w:r>
      <w:r w:rsidR="00877993">
        <w:fldChar w:fldCharType="begin"/>
      </w:r>
      <w:r w:rsidR="00877993">
        <w:instrText xml:space="preserve"> ADDIN EN.CITE &lt;EndNote&gt;&lt;Cite&gt;&lt;Author&gt;IAEA&lt;/Author&gt;&lt;Year&gt;2018&lt;/Year&gt;&lt;RecNum&gt;694&lt;/RecNum&gt;&lt;DisplayText&gt;[3]&lt;/DisplayText&gt;&lt;record&gt;&lt;rec-number&gt;694&lt;/rec-number&gt;&lt;foreign-keys&gt;&lt;key app="EN" db-id="5fp2p0590v5wf9evv2ypxs5g0e0wrz2rpspt" timestamp="1563816134"&gt;694&lt;/key&gt;&lt;/foreign-keys&gt;&lt;ref-type name="Standard"&gt;58&lt;/ref-type&gt;&lt;contributors&gt;&lt;authors&gt;&lt;author&gt;IAEA&lt;/author&gt;&lt;/authors&gt;&lt;/contributors&gt;&lt;titles&gt;&lt;title&gt;International Atomic Energy Agency, Computer Security of Instrumentation, and Control Systems at Nuclear Facilities, IAEA Nuclear Security Series, No. 33-T&lt;/title&gt;&lt;/titles&gt;&lt;dates&gt;&lt;year&gt;2018&lt;/year&gt;&lt;/dates&gt;&lt;pub-location&gt;Vienna&lt;/pub-location&gt;&lt;urls&gt;&lt;/urls&gt;&lt;/record&gt;&lt;/Cite&gt;&lt;/EndNote&gt;</w:instrText>
      </w:r>
      <w:r w:rsidR="00877993">
        <w:fldChar w:fldCharType="separate"/>
      </w:r>
      <w:r w:rsidR="00877993">
        <w:rPr>
          <w:noProof/>
        </w:rPr>
        <w:t>[3]</w:t>
      </w:r>
      <w:r w:rsidR="00877993">
        <w:fldChar w:fldCharType="end"/>
      </w:r>
      <w:r w:rsidR="0016007C">
        <w:t xml:space="preserve">. </w:t>
      </w:r>
      <w:r>
        <w:t xml:space="preserve">It is interesting that security levels are </w:t>
      </w:r>
      <w:r w:rsidR="0016007C">
        <w:t>conceptualized</w:t>
      </w:r>
      <w:r>
        <w:t xml:space="preserve"> differently by </w:t>
      </w:r>
      <w:r w:rsidRPr="00C22E8F">
        <w:t>IEC 62443</w:t>
      </w:r>
      <w:r w:rsidR="00ED26A6">
        <w:t xml:space="preserve"> </w:t>
      </w:r>
      <w:r w:rsidR="00CA4E30">
        <w:t xml:space="preserve">[7] </w:t>
      </w:r>
      <w:r>
        <w:t>(4 levels, SL1 is the lowest level while SL4 is the highest)</w:t>
      </w:r>
      <w:r w:rsidR="00877993">
        <w:t xml:space="preserve"> </w:t>
      </w:r>
      <w:r w:rsidR="00877993">
        <w:fldChar w:fldCharType="begin"/>
      </w:r>
      <w:r w:rsidR="00877993">
        <w:instrText xml:space="preserve"> ADDIN EN.CITE &lt;EndNote&gt;&lt;Cite&gt;&lt;Author&gt;TUViT&lt;/Author&gt;&lt;RecNum&gt;704&lt;/RecNum&gt;&lt;DisplayText&gt;[4]&lt;/DisplayText&gt;&lt;record&gt;&lt;rec-number&gt;704&lt;/rec-number&gt;&lt;foreign-keys&gt;&lt;key app="EN" db-id="5fp2p0590v5wf9evv2ypxs5g0e0wrz2rpspt" timestamp="1563818149"&gt;704&lt;/key&gt;&lt;/foreign-keys&gt;&lt;ref-type name="Web Page"&gt;12&lt;/ref-type&gt;&lt;contributors&gt;&lt;authors&gt;&lt;author&gt;TUViT&lt;/author&gt;&lt;/authors&gt;&lt;/contributors&gt;&lt;titles&gt;&lt;title&gt;TUViT, Whitepaper Industrial Security based on IEC 62443&lt;/title&gt;&lt;/titles&gt;&lt;volume&gt;2019&lt;/volume&gt;&lt;dates&gt;&lt;/dates&gt;&lt;urls&gt;&lt;related-urls&gt;&lt;url&gt;https://www.tuvit.de/fileadmin/Content/TUV_IT/pdf/Downloads/WhitePaper/whitepaper-iec-62443.pdf&lt;/url&gt;&lt;/related-urls&gt;&lt;/urls&gt;&lt;/record&gt;&lt;/Cite&gt;&lt;/EndNote&gt;</w:instrText>
      </w:r>
      <w:r w:rsidR="00877993">
        <w:fldChar w:fldCharType="separate"/>
      </w:r>
      <w:r w:rsidR="00877993">
        <w:rPr>
          <w:noProof/>
        </w:rPr>
        <w:t>[4]</w:t>
      </w:r>
      <w:r w:rsidR="00877993">
        <w:fldChar w:fldCharType="end"/>
      </w:r>
      <w:r w:rsidR="00FC6E93">
        <w:t xml:space="preserve"> </w:t>
      </w:r>
      <w:r>
        <w:t>compared to</w:t>
      </w:r>
      <w:r w:rsidR="00877993">
        <w:t xml:space="preserve"> IAEA </w:t>
      </w:r>
      <w:r w:rsidR="00877993">
        <w:fldChar w:fldCharType="begin"/>
      </w:r>
      <w:r w:rsidR="00877993">
        <w:instrText xml:space="preserve"> ADDIN EN.CITE &lt;EndNote&gt;&lt;Cite&gt;&lt;Author&gt;IAEA&lt;/Author&gt;&lt;Year&gt;2011&lt;/Year&gt;&lt;RecNum&gt;693&lt;/RecNum&gt;&lt;DisplayText&gt;[1]&lt;/DisplayText&gt;&lt;record&gt;&lt;rec-number&gt;693&lt;/rec-number&gt;&lt;foreign-keys&gt;&lt;key app="EN" db-id="5fp2p0590v5wf9evv2ypxs5g0e0wrz2rpspt" timestamp="1563816065"&gt;693&lt;/key&gt;&lt;/foreign-keys&gt;&lt;ref-type name="Standard"&gt;58&lt;/ref-type&gt;&lt;contributors&gt;&lt;authors&gt;&lt;author&gt;IAEA&lt;/author&gt;&lt;/authors&gt;&lt;/contributors&gt;&lt;titles&gt;&lt;title&gt;International Atomic Energy Agency, Computer Security at Nuclear Facilities, IAEA Nuclear Security Series No. 17&lt;/title&gt;&lt;/titles&gt;&lt;dates&gt;&lt;year&gt;2011&lt;/year&gt;&lt;/dates&gt;&lt;pub-location&gt;Veinna&lt;/pub-location&gt;&lt;urls&gt;&lt;/urls&gt;&lt;/record&gt;&lt;/Cite&gt;&lt;/EndNote&gt;</w:instrText>
      </w:r>
      <w:r w:rsidR="00877993">
        <w:fldChar w:fldCharType="separate"/>
      </w:r>
      <w:r w:rsidR="00877993">
        <w:rPr>
          <w:noProof/>
        </w:rPr>
        <w:t>[1]</w:t>
      </w:r>
      <w:r w:rsidR="00877993">
        <w:fldChar w:fldCharType="end"/>
      </w:r>
      <w:r>
        <w:t xml:space="preserve"> (six levels</w:t>
      </w:r>
      <w:r w:rsidR="0016007C">
        <w:t>,</w:t>
      </w:r>
      <w:r>
        <w:t xml:space="preserve"> generic and Levels 1 to 5, where Level 1 is the highest and Level 5 is the lowest). </w:t>
      </w:r>
    </w:p>
    <w:p w14:paraId="394ABB99" w14:textId="286819CE" w:rsidR="00D1528F" w:rsidRDefault="00CF779B" w:rsidP="4A679493">
      <w:pPr>
        <w:pStyle w:val="RAMSNormal"/>
      </w:pPr>
      <w:r>
        <w:t xml:space="preserve">The </w:t>
      </w:r>
      <w:r w:rsidR="00D1528F">
        <w:t>“Facility function” is a security concept similar to the safety function. Facility functions are defined as “</w:t>
      </w:r>
      <w:r w:rsidR="00D1528F" w:rsidRPr="00D1528F">
        <w:t>activities,  actions,  processes,  and  operations  that  are  needed  to  ensure  the safety and security of a facility</w:t>
      </w:r>
      <w:r w:rsidR="00D1528F">
        <w:t>”</w:t>
      </w:r>
      <w:r w:rsidR="00877993">
        <w:t xml:space="preserve"> </w:t>
      </w:r>
      <w:r w:rsidR="00877993">
        <w:fldChar w:fldCharType="begin"/>
      </w:r>
      <w:r w:rsidR="00877993">
        <w:instrText xml:space="preserve"> ADDIN EN.CITE &lt;EndNote&gt;&lt;Cite&gt;&lt;Author&gt;IAEA&lt;/Author&gt;&lt;Year&gt;2017&lt;/Year&gt;&lt;RecNum&gt;697&lt;/RecNum&gt;&lt;DisplayText&gt;[5]&lt;/DisplayText&gt;&lt;record&gt;&lt;rec-number&gt;697&lt;/rec-number&gt;&lt;foreign-keys&gt;&lt;key app="EN" db-id="5fp2p0590v5wf9evv2ypxs5g0e0wrz2rpspt" timestamp="1563817404"&gt;697&lt;/key&gt;&lt;/foreign-keys&gt;&lt;ref-type name="Standard"&gt;58&lt;/ref-type&gt;&lt;contributors&gt;&lt;authors&gt;&lt;author&gt;IAEA&lt;/author&gt;&lt;/authors&gt;&lt;/contributors&gt;&lt;titles&gt;&lt;title&gt;DRAFT: International Atomic Energy Agency, Computer Security Techniques for Nuclear Facilities&lt;/title&gt;&lt;/titles&gt;&lt;dates&gt;&lt;year&gt;2017&lt;/year&gt;&lt;/dates&gt;&lt;pub-location&gt;Vienna&lt;/pub-location&gt;&lt;urls&gt;&lt;/urls&gt;&lt;/record&gt;&lt;/Cite&gt;&lt;/EndNote&gt;</w:instrText>
      </w:r>
      <w:r w:rsidR="00877993">
        <w:fldChar w:fldCharType="separate"/>
      </w:r>
      <w:r w:rsidR="00877993">
        <w:rPr>
          <w:noProof/>
        </w:rPr>
        <w:t>[5]</w:t>
      </w:r>
      <w:r w:rsidR="00877993">
        <w:fldChar w:fldCharType="end"/>
      </w:r>
      <w:r w:rsidR="00D1528F">
        <w:t xml:space="preserve">. In the same way each </w:t>
      </w:r>
      <w:r w:rsidR="00D1528F">
        <w:lastRenderedPageBreak/>
        <w:t>safety function is assigned a safety class</w:t>
      </w:r>
      <w:r w:rsidR="00B91699">
        <w:t xml:space="preserve"> while </w:t>
      </w:r>
      <w:r w:rsidR="00D1528F">
        <w:t>the facility function is assigned to a security level</w:t>
      </w:r>
      <w:r w:rsidR="00877993">
        <w:t xml:space="preserve"> </w:t>
      </w:r>
      <w:r w:rsidR="00877993">
        <w:fldChar w:fldCharType="begin"/>
      </w:r>
      <w:r w:rsidR="00877993">
        <w:instrText xml:space="preserve"> ADDIN EN.CITE &lt;EndNote&gt;&lt;Cite&gt;&lt;Author&gt;IAEA&lt;/Author&gt;&lt;Year&gt;2017&lt;/Year&gt;&lt;RecNum&gt;697&lt;/RecNum&gt;&lt;DisplayText&gt;[5]&lt;/DisplayText&gt;&lt;record&gt;&lt;rec-number&gt;697&lt;/rec-number&gt;&lt;foreign-keys&gt;&lt;key app="EN" db-id="5fp2p0590v5wf9evv2ypxs5g0e0wrz2rpspt" timestamp="1563817404"&gt;697&lt;/key&gt;&lt;/foreign-keys&gt;&lt;ref-type name="Standard"&gt;58&lt;/ref-type&gt;&lt;contributors&gt;&lt;authors&gt;&lt;author&gt;IAEA&lt;/author&gt;&lt;/authors&gt;&lt;/contributors&gt;&lt;titles&gt;&lt;title&gt;DRAFT: International Atomic Energy Agency, Computer Security Techniques for Nuclear Facilities&lt;/title&gt;&lt;/titles&gt;&lt;dates&gt;&lt;year&gt;2017&lt;/year&gt;&lt;/dates&gt;&lt;pub-location&gt;Vienna&lt;/pub-location&gt;&lt;urls&gt;&lt;/urls&gt;&lt;/record&gt;&lt;/Cite&gt;&lt;/EndNote&gt;</w:instrText>
      </w:r>
      <w:r w:rsidR="00877993">
        <w:fldChar w:fldCharType="separate"/>
      </w:r>
      <w:r w:rsidR="00877993">
        <w:rPr>
          <w:noProof/>
        </w:rPr>
        <w:t>[5]</w:t>
      </w:r>
      <w:r w:rsidR="00877993">
        <w:fldChar w:fldCharType="end"/>
      </w:r>
      <w:r w:rsidR="00D1528F">
        <w:t>.</w:t>
      </w:r>
    </w:p>
    <w:p w14:paraId="0D5495CA" w14:textId="64788C42" w:rsidR="00B91699" w:rsidRPr="00811A3F" w:rsidRDefault="00B91699" w:rsidP="00B91699">
      <w:pPr>
        <w:pStyle w:val="RamsLevel2Headings"/>
      </w:pPr>
      <w:r>
        <w:rPr>
          <w:i/>
        </w:rPr>
        <w:t>Computer and facility security zones</w:t>
      </w:r>
    </w:p>
    <w:p w14:paraId="34F62F24" w14:textId="6E46EF87" w:rsidR="4A679493" w:rsidRPr="00FF30E8" w:rsidRDefault="00B33C8F" w:rsidP="009A798F">
      <w:pPr>
        <w:pStyle w:val="RAMSNormal"/>
      </w:pPr>
      <w:r>
        <w:t xml:space="preserve">The “security zone” is a concept similar to the </w:t>
      </w:r>
      <w:r w:rsidR="00A84443">
        <w:t>safety</w:t>
      </w:r>
      <w:r>
        <w:t xml:space="preserve"> defense line. T</w:t>
      </w:r>
      <w:r w:rsidR="00284883">
        <w:t>wo kinds of security zones</w:t>
      </w:r>
      <w:r>
        <w:t xml:space="preserve"> are being identified based on the international regulations</w:t>
      </w:r>
      <w:r w:rsidR="00B91699">
        <w:t>:</w:t>
      </w:r>
      <w:r w:rsidR="4A679493">
        <w:t xml:space="preserve"> </w:t>
      </w:r>
      <w:r w:rsidR="00B91699">
        <w:t xml:space="preserve">1) </w:t>
      </w:r>
      <w:r>
        <w:t xml:space="preserve">the </w:t>
      </w:r>
      <w:r w:rsidR="4A679493">
        <w:t xml:space="preserve">computer and </w:t>
      </w:r>
      <w:r w:rsidR="00B91699">
        <w:t xml:space="preserve">2) </w:t>
      </w:r>
      <w:r>
        <w:t xml:space="preserve">the </w:t>
      </w:r>
      <w:r w:rsidR="4A679493">
        <w:t>facility securit</w:t>
      </w:r>
      <w:r w:rsidR="00284883">
        <w:t xml:space="preserve">y zone. </w:t>
      </w:r>
      <w:r w:rsidR="00B91699">
        <w:t>The c</w:t>
      </w:r>
      <w:r w:rsidR="00284883">
        <w:t>omputer security zone</w:t>
      </w:r>
      <w:r w:rsidR="4A679493">
        <w:t xml:space="preserve"> is a concept used when </w:t>
      </w:r>
      <w:r w:rsidR="00A84443">
        <w:t>“</w:t>
      </w:r>
      <w:r w:rsidR="4A679493" w:rsidRPr="00DA0497">
        <w:rPr>
          <w:i/>
        </w:rPr>
        <w:t>logically or physically grouping computer systems that share common security requirements</w:t>
      </w:r>
      <w:r w:rsidR="00A84443">
        <w:t>”</w:t>
      </w:r>
      <w:r w:rsidR="00877993">
        <w:t xml:space="preserve"> </w:t>
      </w:r>
      <w:r w:rsidR="00877993">
        <w:fldChar w:fldCharType="begin"/>
      </w:r>
      <w:r w:rsidR="00877993">
        <w:instrText xml:space="preserve"> ADDIN EN.CITE &lt;EndNote&gt;&lt;Cite&gt;&lt;Author&gt;IAEA&lt;/Author&gt;&lt;Year&gt;2018&lt;/Year&gt;&lt;RecNum&gt;694&lt;/RecNum&gt;&lt;DisplayText&gt;[3]&lt;/DisplayText&gt;&lt;record&gt;&lt;rec-number&gt;694&lt;/rec-number&gt;&lt;foreign-keys&gt;&lt;key app="EN" db-id="5fp2p0590v5wf9evv2ypxs5g0e0wrz2rpspt" timestamp="1563816134"&gt;694&lt;/key&gt;&lt;/foreign-keys&gt;&lt;ref-type name="Standard"&gt;58&lt;/ref-type&gt;&lt;contributors&gt;&lt;authors&gt;&lt;author&gt;IAEA&lt;/author&gt;&lt;/authors&gt;&lt;/contributors&gt;&lt;titles&gt;&lt;title&gt;International Atomic Energy Agency, Computer Security of Instrumentation, and Control Systems at Nuclear Facilities, IAEA Nuclear Security Series, No. 33-T&lt;/title&gt;&lt;/titles&gt;&lt;dates&gt;&lt;year&gt;2018&lt;/year&gt;&lt;/dates&gt;&lt;pub-location&gt;Vienna&lt;/pub-location&gt;&lt;urls&gt;&lt;/urls&gt;&lt;/record&gt;&lt;/Cite&gt;&lt;/EndNote&gt;</w:instrText>
      </w:r>
      <w:r w:rsidR="00877993">
        <w:fldChar w:fldCharType="separate"/>
      </w:r>
      <w:r w:rsidR="00877993">
        <w:rPr>
          <w:noProof/>
        </w:rPr>
        <w:t>[3]</w:t>
      </w:r>
      <w:r w:rsidR="00877993">
        <w:fldChar w:fldCharType="end"/>
      </w:r>
      <w:r w:rsidR="00433FF1">
        <w:t xml:space="preserve"> occurs</w:t>
      </w:r>
      <w:r w:rsidR="4A679493">
        <w:t xml:space="preserve">. The </w:t>
      </w:r>
      <w:r w:rsidR="00284883">
        <w:t xml:space="preserve">computer </w:t>
      </w:r>
      <w:r w:rsidR="4A679493">
        <w:t>systems</w:t>
      </w:r>
      <w:r w:rsidR="00284883">
        <w:t xml:space="preserve"> and networks</w:t>
      </w:r>
      <w:r w:rsidR="4A679493">
        <w:t xml:space="preserve"> belongi</w:t>
      </w:r>
      <w:r w:rsidR="00A44799">
        <w:t xml:space="preserve">ng to </w:t>
      </w:r>
      <w:r w:rsidR="00B91699">
        <w:t>the</w:t>
      </w:r>
      <w:r w:rsidR="00A44799">
        <w:t xml:space="preserve"> same zone require </w:t>
      </w:r>
      <w:r w:rsidR="4A679493">
        <w:t>similar cybersecurity measures.</w:t>
      </w:r>
      <w:r w:rsidR="00DC700A">
        <w:t xml:space="preserve"> Systems, which belong to </w:t>
      </w:r>
      <w:r w:rsidR="00B91699">
        <w:t xml:space="preserve">the </w:t>
      </w:r>
      <w:r w:rsidR="00DC700A">
        <w:t>same zone, form an area for</w:t>
      </w:r>
      <w:r w:rsidR="00A44799">
        <w:t xml:space="preserve"> trusted</w:t>
      </w:r>
      <w:r w:rsidR="00DC700A">
        <w:t xml:space="preserve"> internal communications.</w:t>
      </w:r>
      <w:r w:rsidR="4A679493">
        <w:t xml:space="preserve"> </w:t>
      </w:r>
      <w:r>
        <w:t>The f</w:t>
      </w:r>
      <w:r w:rsidR="009943B0">
        <w:t>acility security zone</w:t>
      </w:r>
      <w:r w:rsidR="4A679493">
        <w:t xml:space="preserve"> is a concept used to se</w:t>
      </w:r>
      <w:r w:rsidR="009943B0">
        <w:t xml:space="preserve">parate </w:t>
      </w:r>
      <w:r w:rsidR="4A679493">
        <w:t>physical spaces</w:t>
      </w:r>
      <w:r w:rsidR="009943B0">
        <w:t>/areas</w:t>
      </w:r>
      <w:r w:rsidR="4A679493">
        <w:t xml:space="preserve"> inside the plant from one another</w:t>
      </w:r>
      <w:r w:rsidR="009943B0">
        <w:t>,</w:t>
      </w:r>
      <w:r w:rsidR="4A679493">
        <w:t xml:space="preserve"> so that the systems and components important to safety are protected</w:t>
      </w:r>
      <w:r w:rsidR="009943B0">
        <w:t>,</w:t>
      </w:r>
      <w:r w:rsidR="4A679493">
        <w:t xml:space="preserve"> and access control and the control of goods traffic is possible</w:t>
      </w:r>
      <w:r w:rsidR="009943B0">
        <w:t xml:space="preserve"> </w:t>
      </w:r>
      <w:r w:rsidR="00877993">
        <w:fldChar w:fldCharType="begin"/>
      </w:r>
      <w:r w:rsidR="00877993">
        <w:instrText xml:space="preserve"> ADDIN EN.CITE &lt;EndNote&gt;&lt;Cite&gt;&lt;Author&gt;STUK&lt;/Author&gt;&lt;Year&gt;2013&lt;/Year&gt;&lt;RecNum&gt;695&lt;/RecNum&gt;&lt;DisplayText&gt;[6]&lt;/DisplayText&gt;&lt;record&gt;&lt;rec-number&gt;695&lt;/rec-number&gt;&lt;foreign-keys&gt;&lt;key app="EN" db-id="5fp2p0590v5wf9evv2ypxs5g0e0wrz2rpspt" timestamp="1563817240"&gt;695&lt;/key&gt;&lt;/foreign-keys&gt;&lt;ref-type name="Standard"&gt;58&lt;/ref-type&gt;&lt;contributors&gt;&lt;authors&gt;&lt;author&gt;STUK&lt;/author&gt;&lt;/authors&gt;&lt;/contributors&gt;&lt;titles&gt;&lt;title&gt;YVL A.11 Security of a nuclear facility&lt;/title&gt;&lt;/titles&gt;&lt;dates&gt;&lt;year&gt;2013&lt;/year&gt;&lt;/dates&gt;&lt;urls&gt;&lt;/urls&gt;&lt;/record&gt;&lt;/Cite&gt;&lt;/EndNote&gt;</w:instrText>
      </w:r>
      <w:r w:rsidR="00877993">
        <w:fldChar w:fldCharType="separate"/>
      </w:r>
      <w:r w:rsidR="00877993">
        <w:rPr>
          <w:noProof/>
        </w:rPr>
        <w:t>[6]</w:t>
      </w:r>
      <w:r w:rsidR="00877993">
        <w:fldChar w:fldCharType="end"/>
      </w:r>
      <w:r w:rsidR="4A679493">
        <w:t xml:space="preserve">. </w:t>
      </w:r>
      <w:r w:rsidR="009943B0">
        <w:t>Similar to computer security zones, the a</w:t>
      </w:r>
      <w:r w:rsidR="4A679493">
        <w:t xml:space="preserve">reas belonging to </w:t>
      </w:r>
      <w:r w:rsidR="00B91699">
        <w:t xml:space="preserve">the </w:t>
      </w:r>
      <w:r w:rsidR="4A679493">
        <w:t>same</w:t>
      </w:r>
      <w:r w:rsidR="009943B0">
        <w:t xml:space="preserve"> facility security</w:t>
      </w:r>
      <w:r w:rsidR="4A679493">
        <w:t xml:space="preserve"> zone should have similar requirements for physical security measures. </w:t>
      </w:r>
      <w:r w:rsidR="00B91699">
        <w:t xml:space="preserve">The </w:t>
      </w:r>
      <w:r w:rsidR="4A679493">
        <w:t xml:space="preserve">Finnish nuclear safety guide YVL A.11 </w:t>
      </w:r>
      <w:r w:rsidR="00877993">
        <w:fldChar w:fldCharType="begin"/>
      </w:r>
      <w:r w:rsidR="00877993">
        <w:instrText xml:space="preserve"> ADDIN EN.CITE &lt;EndNote&gt;&lt;Cite&gt;&lt;Author&gt;STUK&lt;/Author&gt;&lt;Year&gt;2013&lt;/Year&gt;&lt;RecNum&gt;695&lt;/RecNum&gt;&lt;DisplayText&gt;[6]&lt;/DisplayText&gt;&lt;record&gt;&lt;rec-number&gt;695&lt;/rec-number&gt;&lt;foreign-keys&gt;&lt;key app="EN" db-id="5fp2p0590v5wf9evv2ypxs5g0e0wrz2rpspt" timestamp="1563817240"&gt;695&lt;/key&gt;&lt;/foreign-keys&gt;&lt;ref-type name="Standard"&gt;58&lt;/ref-type&gt;&lt;contributors&gt;&lt;authors&gt;&lt;author&gt;STUK&lt;/author&gt;&lt;/authors&gt;&lt;/contributors&gt;&lt;titles&gt;&lt;title&gt;YVL A.11 Security of a nuclear facility&lt;/title&gt;&lt;/titles&gt;&lt;dates&gt;&lt;year&gt;2013&lt;/year&gt;&lt;/dates&gt;&lt;urls&gt;&lt;/urls&gt;&lt;/record&gt;&lt;/Cite&gt;&lt;/EndNote&gt;</w:instrText>
      </w:r>
      <w:r w:rsidR="00877993">
        <w:fldChar w:fldCharType="separate"/>
      </w:r>
      <w:r w:rsidR="00877993">
        <w:rPr>
          <w:noProof/>
        </w:rPr>
        <w:t>[6]</w:t>
      </w:r>
      <w:r w:rsidR="00877993">
        <w:fldChar w:fldCharType="end"/>
      </w:r>
      <w:r w:rsidR="00877993">
        <w:t xml:space="preserve"> </w:t>
      </w:r>
      <w:r w:rsidR="4A679493">
        <w:t xml:space="preserve">gives an example </w:t>
      </w:r>
      <w:r w:rsidR="00B91699">
        <w:t xml:space="preserve">of </w:t>
      </w:r>
      <w:r w:rsidR="4A679493">
        <w:t>implementation of five security zones located within another in growing order of strictness</w:t>
      </w:r>
      <w:r w:rsidR="00E75670">
        <w:t>:</w:t>
      </w:r>
      <w:r w:rsidR="4A679493">
        <w:t xml:space="preserve"> site area, restricted area, plant area, protected area and vital area. </w:t>
      </w:r>
      <w:r w:rsidR="009A798F">
        <w:t xml:space="preserve">Each </w:t>
      </w:r>
      <w:r w:rsidR="4A679493">
        <w:t>cyber and physical security zone should be kept isolated and separated when feasible</w:t>
      </w:r>
      <w:r w:rsidR="009A798F">
        <w:t>;</w:t>
      </w:r>
      <w:r w:rsidR="4A679493">
        <w:t xml:space="preserve"> however technical and physical control boundaries should still allow communication and flow </w:t>
      </w:r>
      <w:r w:rsidR="4A679493" w:rsidRPr="007452D3">
        <w:t xml:space="preserve">of material between systems </w:t>
      </w:r>
      <w:r w:rsidR="00697D49" w:rsidRPr="007452D3">
        <w:t xml:space="preserve">and </w:t>
      </w:r>
      <w:r w:rsidR="00E75670" w:rsidRPr="007452D3">
        <w:t xml:space="preserve">the </w:t>
      </w:r>
      <w:r w:rsidR="00697D49" w:rsidRPr="007452D3">
        <w:t>area within different zones</w:t>
      </w:r>
      <w:r w:rsidR="006B7DB0" w:rsidRPr="007452D3">
        <w:rPr>
          <w:color w:val="000000" w:themeColor="text1"/>
        </w:rPr>
        <w:t xml:space="preserve"> </w:t>
      </w:r>
      <w:r w:rsidR="00877993" w:rsidRPr="007452D3">
        <w:rPr>
          <w:color w:val="000000" w:themeColor="text1"/>
        </w:rPr>
        <w:fldChar w:fldCharType="begin"/>
      </w:r>
      <w:r w:rsidR="00877993" w:rsidRPr="007452D3">
        <w:rPr>
          <w:color w:val="000000" w:themeColor="text1"/>
        </w:rPr>
        <w:instrText xml:space="preserve"> ADDIN EN.CITE &lt;EndNote&gt;&lt;Cite&gt;&lt;Author&gt;IEC/TS&lt;/Author&gt;&lt;Year&gt;2009&lt;/Year&gt;&lt;RecNum&gt;699&lt;/RecNum&gt;&lt;DisplayText&gt;[7]&lt;/DisplayText&gt;&lt;record&gt;&lt;rec-number&gt;699&lt;/rec-number&gt;&lt;foreign-keys&gt;&lt;key app="EN" db-id="5fp2p0590v5wf9evv2ypxs5g0e0wrz2rpspt" timestamp="1563817502"&gt;699&lt;/key&gt;&lt;/foreign-keys&gt;&lt;ref-type name="Standard"&gt;58&lt;/ref-type&gt;&lt;contributors&gt;&lt;authors&gt;&lt;author&gt;IEC/TS&lt;/author&gt;&lt;/authors&gt;&lt;/contributors&gt;&lt;titles&gt;&lt;title&gt;IEC/TS 62443-1-1:2009, &amp;quot;Industrial communication networks. Network and system security&amp;quot;. Part 1-1: Terminology, concepts and models&lt;/title&gt;&lt;/titles&gt;&lt;dates&gt;&lt;year&gt;2009&lt;/year&gt;&lt;/dates&gt;&lt;urls&gt;&lt;/urls&gt;&lt;/record&gt;&lt;/Cite&gt;&lt;/EndNote&gt;</w:instrText>
      </w:r>
      <w:r w:rsidR="00877993" w:rsidRPr="007452D3">
        <w:rPr>
          <w:color w:val="000000" w:themeColor="text1"/>
        </w:rPr>
        <w:fldChar w:fldCharType="separate"/>
      </w:r>
      <w:r w:rsidR="00877993" w:rsidRPr="007452D3">
        <w:rPr>
          <w:noProof/>
          <w:color w:val="000000" w:themeColor="text1"/>
        </w:rPr>
        <w:t>[7]</w:t>
      </w:r>
      <w:r w:rsidR="00877993" w:rsidRPr="007452D3">
        <w:rPr>
          <w:color w:val="000000" w:themeColor="text1"/>
        </w:rPr>
        <w:fldChar w:fldCharType="end"/>
      </w:r>
      <w:r w:rsidR="00697D49" w:rsidRPr="007452D3">
        <w:rPr>
          <w:color w:val="000000" w:themeColor="text1"/>
        </w:rPr>
        <w:t>.</w:t>
      </w:r>
      <w:r w:rsidR="009A798F" w:rsidRPr="007452D3">
        <w:t xml:space="preserve"> </w:t>
      </w:r>
      <w:r w:rsidR="00FC6E93" w:rsidRPr="007452D3">
        <w:t xml:space="preserve">Security zones need a way to have internal and external </w:t>
      </w:r>
      <w:r w:rsidR="00697D49" w:rsidRPr="007452D3">
        <w:t>secure</w:t>
      </w:r>
      <w:r w:rsidR="00697D49">
        <w:t xml:space="preserve"> communication channels/gateways</w:t>
      </w:r>
      <w:r w:rsidR="00FC6E93">
        <w:t>. Computer security zones use the concept of “Conduit”</w:t>
      </w:r>
      <w:r w:rsidR="000B2FF7">
        <w:t>,</w:t>
      </w:r>
      <w:r w:rsidR="00FC6E93">
        <w:t xml:space="preserve"> while facility</w:t>
      </w:r>
      <w:r w:rsidR="00697D49">
        <w:t xml:space="preserve"> security zones</w:t>
      </w:r>
      <w:r w:rsidR="000B2FF7">
        <w:t xml:space="preserve"> traditionally</w:t>
      </w:r>
      <w:r w:rsidR="00697D49">
        <w:t xml:space="preserve"> use physical gates.</w:t>
      </w:r>
      <w:r w:rsidR="00697D49" w:rsidRPr="00697D49">
        <w:t xml:space="preserve"> “</w:t>
      </w:r>
      <w:r w:rsidR="00697D49" w:rsidRPr="00DA0497">
        <w:rPr>
          <w:i/>
        </w:rPr>
        <w:t>A conduit is a particular type of security zone that groups communications that can be logically organized into a grouping of information flows within and also external to a zone</w:t>
      </w:r>
      <w:r w:rsidR="00697D49" w:rsidRPr="00697D49">
        <w:t>”</w:t>
      </w:r>
      <w:r w:rsidR="0084450C">
        <w:t xml:space="preserve"> </w:t>
      </w:r>
      <w:r w:rsidR="00877993">
        <w:fldChar w:fldCharType="begin"/>
      </w:r>
      <w:r w:rsidR="00877993">
        <w:instrText xml:space="preserve"> ADDIN EN.CITE &lt;EndNote&gt;&lt;Cite&gt;&lt;Author&gt;IEC/TS&lt;/Author&gt;&lt;Year&gt;2009&lt;/Year&gt;&lt;RecNum&gt;699&lt;/RecNum&gt;&lt;DisplayText&gt;[7]&lt;/DisplayText&gt;&lt;record&gt;&lt;rec-number&gt;699&lt;/rec-number&gt;&lt;foreign-keys&gt;&lt;key app="EN" db-id="5fp2p0590v5wf9evv2ypxs5g0e0wrz2rpspt" timestamp="1563817502"&gt;699&lt;/key&gt;&lt;/foreign-keys&gt;&lt;ref-type name="Standard"&gt;58&lt;/ref-type&gt;&lt;contributors&gt;&lt;authors&gt;&lt;author&gt;IEC/TS&lt;/author&gt;&lt;/authors&gt;&lt;/contributors&gt;&lt;titles&gt;&lt;title&gt;IEC/TS 62443-1-1:2009, &amp;quot;Industrial communication networks. Network and system security&amp;quot;. Part 1-1: Terminology, concepts and models&lt;/title&gt;&lt;/titles&gt;&lt;dates&gt;&lt;year&gt;2009&lt;/year&gt;&lt;/dates&gt;&lt;urls&gt;&lt;/urls&gt;&lt;/record&gt;&lt;/Cite&gt;&lt;/EndNote&gt;</w:instrText>
      </w:r>
      <w:r w:rsidR="00877993">
        <w:fldChar w:fldCharType="separate"/>
      </w:r>
      <w:r w:rsidR="00877993">
        <w:rPr>
          <w:noProof/>
        </w:rPr>
        <w:t>[7]</w:t>
      </w:r>
      <w:r w:rsidR="00877993">
        <w:fldChar w:fldCharType="end"/>
      </w:r>
      <w:r w:rsidR="00697D49">
        <w:t xml:space="preserve">. </w:t>
      </w:r>
      <w:r w:rsidR="003C1047">
        <w:t xml:space="preserve">Conduits are often technical countermeasures to prevent a higher </w:t>
      </w:r>
      <w:r w:rsidR="00697D49">
        <w:t xml:space="preserve">security </w:t>
      </w:r>
      <w:r w:rsidR="003C1047">
        <w:t>zone being compromised by a</w:t>
      </w:r>
      <w:r w:rsidR="001E22E8">
        <w:t xml:space="preserve"> lower</w:t>
      </w:r>
      <w:r w:rsidR="003C1047">
        <w:t xml:space="preserve"> level zone by means of</w:t>
      </w:r>
      <w:r w:rsidR="009943B0">
        <w:t>, for example,</w:t>
      </w:r>
      <w:r w:rsidR="003C1047">
        <w:t xml:space="preserve"> firewalls or antiviruses.</w:t>
      </w:r>
      <w:r w:rsidR="00697D49">
        <w:rPr>
          <w:i/>
        </w:rPr>
        <w:t xml:space="preserve"> </w:t>
      </w:r>
      <w:r w:rsidR="00697D49">
        <w:t xml:space="preserve">Facility security zones </w:t>
      </w:r>
      <w:r w:rsidR="000B2FF7">
        <w:t>are</w:t>
      </w:r>
      <w:r w:rsidR="00697D49">
        <w:t xml:space="preserve"> connected through</w:t>
      </w:r>
      <w:r w:rsidR="00061E6F">
        <w:t xml:space="preserve"> </w:t>
      </w:r>
      <w:r w:rsidR="00FF30E8">
        <w:t xml:space="preserve">physical barriers </w:t>
      </w:r>
      <w:r w:rsidR="00D1528F">
        <w:t>with</w:t>
      </w:r>
      <w:r w:rsidR="00F45ED6">
        <w:t xml:space="preserve"> access control</w:t>
      </w:r>
      <w:r w:rsidR="000B2FF7">
        <w:t>.</w:t>
      </w:r>
      <w:r w:rsidR="00F45ED6">
        <w:t xml:space="preserve"> </w:t>
      </w:r>
      <w:r w:rsidR="000B2FF7">
        <w:t>P</w:t>
      </w:r>
      <w:r w:rsidR="00F45ED6">
        <w:t>hysical gates</w:t>
      </w:r>
      <w:r w:rsidR="000B2FF7">
        <w:t xml:space="preserve"> can be e.g. </w:t>
      </w:r>
      <w:r w:rsidR="001B21EB">
        <w:t xml:space="preserve">locks or </w:t>
      </w:r>
      <w:r w:rsidR="0028275D">
        <w:t xml:space="preserve">PIN </w:t>
      </w:r>
      <w:r w:rsidR="007F138B">
        <w:t>codes</w:t>
      </w:r>
      <w:r w:rsidR="001B21EB">
        <w:t xml:space="preserve">. </w:t>
      </w:r>
      <w:r w:rsidR="004B30DE">
        <w:t>YVL A.11</w:t>
      </w:r>
      <w:r w:rsidR="00FC6E93">
        <w:t xml:space="preserve"> states </w:t>
      </w:r>
      <w:r w:rsidR="00320F27">
        <w:t>that</w:t>
      </w:r>
      <w:r w:rsidR="007A3266">
        <w:t xml:space="preserve"> each </w:t>
      </w:r>
      <w:r w:rsidR="00FC6E93">
        <w:t>safety division</w:t>
      </w:r>
      <w:r w:rsidR="000B2FF7">
        <w:t xml:space="preserve"> (and security zone)</w:t>
      </w:r>
      <w:r w:rsidR="00FC6E93">
        <w:t>,</w:t>
      </w:r>
      <w:r w:rsidR="007A3266">
        <w:t xml:space="preserve"> </w:t>
      </w:r>
      <w:r w:rsidR="00FC6E93">
        <w:t xml:space="preserve">separating redundant systems, </w:t>
      </w:r>
      <w:r w:rsidR="007A3266">
        <w:t>should have a</w:t>
      </w:r>
      <w:r w:rsidR="00FC6E93">
        <w:t xml:space="preserve"> </w:t>
      </w:r>
      <w:r w:rsidR="00D1528F">
        <w:t xml:space="preserve">special physical gate, a </w:t>
      </w:r>
      <w:r w:rsidR="00FC6E93">
        <w:t>secure</w:t>
      </w:r>
      <w:r w:rsidR="007A3266">
        <w:t xml:space="preserve"> emergency </w:t>
      </w:r>
      <w:r w:rsidR="00FC6E93">
        <w:t>access route to the external environment</w:t>
      </w:r>
      <w:r w:rsidR="000B2FF7">
        <w:t>.</w:t>
      </w:r>
    </w:p>
    <w:p w14:paraId="6DDBB71F" w14:textId="698A418E" w:rsidR="00DC700A" w:rsidRDefault="0011056F" w:rsidP="00417A77">
      <w:pPr>
        <w:pStyle w:val="RAMSNormal"/>
        <w:rPr>
          <w:i/>
        </w:rPr>
      </w:pPr>
      <w:r>
        <w:t xml:space="preserve">Computer and facility security zones form </w:t>
      </w:r>
      <w:r w:rsidR="00DE6E0D">
        <w:t>network</w:t>
      </w:r>
      <w:r w:rsidR="009943B0">
        <w:t>s</w:t>
      </w:r>
      <w:r w:rsidR="00DE6E0D">
        <w:t xml:space="preserve"> or physical areas where systems or spaces have similar </w:t>
      </w:r>
      <w:r w:rsidR="00835FBF">
        <w:t xml:space="preserve">security </w:t>
      </w:r>
      <w:r w:rsidR="00DE6E0D">
        <w:t xml:space="preserve">requirements. </w:t>
      </w:r>
      <w:r w:rsidR="00532577">
        <w:t>E</w:t>
      </w:r>
      <w:r w:rsidR="00495267">
        <w:t>ach of these zones is</w:t>
      </w:r>
      <w:r w:rsidR="00532577">
        <w:t xml:space="preserve"> assigned a security level</w:t>
      </w:r>
      <w:r w:rsidR="00835FBF">
        <w:t xml:space="preserve"> based on the attack probability and predicted impact</w:t>
      </w:r>
      <w:r w:rsidR="00532577">
        <w:t xml:space="preserve"> </w:t>
      </w:r>
      <w:r w:rsidR="00C55039">
        <w:fldChar w:fldCharType="begin"/>
      </w:r>
      <w:r w:rsidR="00C55039">
        <w:instrText xml:space="preserve"> ADDIN EN.CITE &lt;EndNote&gt;&lt;Cite&gt;&lt;Author&gt;IEC/TS&lt;/Author&gt;&lt;Year&gt;2009&lt;/Year&gt;&lt;RecNum&gt;699&lt;/RecNum&gt;&lt;DisplayText&gt;[3, 7]&lt;/DisplayText&gt;&lt;record&gt;&lt;rec-number&gt;699&lt;/rec-number&gt;&lt;foreign-keys&gt;&lt;key app="EN" db-id="5fp2p0590v5wf9evv2ypxs5g0e0wrz2rpspt" timestamp="1563817502"&gt;699&lt;/key&gt;&lt;/foreign-keys&gt;&lt;ref-type name="Standard"&gt;58&lt;/ref-type&gt;&lt;contributors&gt;&lt;authors&gt;&lt;author&gt;IEC/TS&lt;/author&gt;&lt;/authors&gt;&lt;/contributors&gt;&lt;titles&gt;&lt;title&gt;IEC/TS 62443-1-1:2009, &amp;quot;Industrial communication networks. Network and system security&amp;quot;. Part 1-1: Terminology, concepts and models&lt;/title&gt;&lt;/titles&gt;&lt;dates&gt;&lt;year&gt;2009&lt;/year&gt;&lt;/dates&gt;&lt;urls&gt;&lt;/urls&gt;&lt;/record&gt;&lt;/Cite&gt;&lt;Cite&gt;&lt;Author&gt;IAEA&lt;/Author&gt;&lt;Year&gt;2018&lt;/Year&gt;&lt;RecNum&gt;694&lt;/RecNum&gt;&lt;record&gt;&lt;rec-number&gt;694&lt;/rec-number&gt;&lt;foreign-keys&gt;&lt;key app="EN" db-id="5fp2p0590v5wf9evv2ypxs5g0e0wrz2rpspt" timestamp="1563816134"&gt;694&lt;/key&gt;&lt;/foreign-keys&gt;&lt;ref-type name="Standard"&gt;58&lt;/ref-type&gt;&lt;contributors&gt;&lt;authors&gt;&lt;author&gt;IAEA&lt;/author&gt;&lt;/authors&gt;&lt;/contributors&gt;&lt;titles&gt;&lt;title&gt;International Atomic Energy Agency, Computer Security of Instrumentation, and Control Systems at Nuclear Facilities, IAEA Nuclear Security Series, No. 33-T&lt;/title&gt;&lt;/titles&gt;&lt;dates&gt;&lt;year&gt;2018&lt;/year&gt;&lt;/dates&gt;&lt;pub-location&gt;Vienna&lt;/pub-location&gt;&lt;urls&gt;&lt;/urls&gt;&lt;/record&gt;&lt;/Cite&gt;&lt;/EndNote&gt;</w:instrText>
      </w:r>
      <w:r w:rsidR="00C55039">
        <w:fldChar w:fldCharType="separate"/>
      </w:r>
      <w:r w:rsidR="00C55039">
        <w:rPr>
          <w:noProof/>
        </w:rPr>
        <w:t>[3, 7]</w:t>
      </w:r>
      <w:r w:rsidR="00C55039">
        <w:fldChar w:fldCharType="end"/>
      </w:r>
      <w:r w:rsidR="000746E5">
        <w:t>.</w:t>
      </w:r>
      <w:r w:rsidR="00A20A29">
        <w:rPr>
          <w:i/>
        </w:rPr>
        <w:t xml:space="preserve"> </w:t>
      </w:r>
      <w:r w:rsidR="0002367A">
        <w:t xml:space="preserve">All the systems assigned to </w:t>
      </w:r>
      <w:r w:rsidR="00F9551E">
        <w:t xml:space="preserve">a </w:t>
      </w:r>
      <w:r w:rsidR="0002367A">
        <w:t>certain security zone need to fulfil the requirements given to the assigned security level.</w:t>
      </w:r>
      <w:r w:rsidR="006B481E">
        <w:t xml:space="preserve"> In our methodology, when we mention security level, we mean the achieved security level</w:t>
      </w:r>
      <w:r w:rsidR="00835FBF">
        <w:t xml:space="preserve"> </w:t>
      </w:r>
      <w:r w:rsidR="000B2FF7">
        <w:t xml:space="preserve">as defined in </w:t>
      </w:r>
      <w:r w:rsidR="00C55039">
        <w:fldChar w:fldCharType="begin"/>
      </w:r>
      <w:r w:rsidR="00C55039">
        <w:instrText xml:space="preserve"> ADDIN EN.CITE &lt;EndNote&gt;&lt;Cite&gt;&lt;Author&gt;IEC/TS&lt;/Author&gt;&lt;Year&gt;2009&lt;/Year&gt;&lt;RecNum&gt;699&lt;/RecNum&gt;&lt;DisplayText&gt;[7]&lt;/DisplayText&gt;&lt;record&gt;&lt;rec-number&gt;699&lt;/rec-number&gt;&lt;foreign-keys&gt;&lt;key app="EN" db-id="5fp2p0590v5wf9evv2ypxs5g0e0wrz2rpspt" timestamp="1563817502"&gt;699&lt;/key&gt;&lt;/foreign-keys&gt;&lt;ref-type name="Standard"&gt;58&lt;/ref-type&gt;&lt;contributors&gt;&lt;authors&gt;&lt;author&gt;IEC/TS&lt;/author&gt;&lt;/authors&gt;&lt;/contributors&gt;&lt;titles&gt;&lt;title&gt;IEC/TS 62443-1-1:2009, &amp;quot;Industrial communication networks. Network and system security&amp;quot;. Part 1-1: Terminology, concepts and models&lt;/title&gt;&lt;/titles&gt;&lt;dates&gt;&lt;year&gt;2009&lt;/year&gt;&lt;/dates&gt;&lt;urls&gt;&lt;/urls&gt;&lt;/record&gt;&lt;/Cite&gt;&lt;/EndNote&gt;</w:instrText>
      </w:r>
      <w:r w:rsidR="00C55039">
        <w:fldChar w:fldCharType="separate"/>
      </w:r>
      <w:r w:rsidR="00C55039">
        <w:rPr>
          <w:noProof/>
        </w:rPr>
        <w:t>[7]</w:t>
      </w:r>
      <w:r w:rsidR="00C55039">
        <w:fldChar w:fldCharType="end"/>
      </w:r>
      <w:r w:rsidR="00C55039">
        <w:t>.</w:t>
      </w:r>
    </w:p>
    <w:p w14:paraId="74F81700" w14:textId="5BCE4E1A" w:rsidR="001826FE" w:rsidRDefault="00F9551E" w:rsidP="00417A77">
      <w:pPr>
        <w:pStyle w:val="RAMSNormal"/>
      </w:pPr>
      <w:r>
        <w:t>For</w:t>
      </w:r>
      <w:r w:rsidR="009A798F">
        <w:t xml:space="preserve"> human operators, </w:t>
      </w:r>
      <w:r w:rsidR="0064108F">
        <w:t xml:space="preserve">Authorization levels allow </w:t>
      </w:r>
      <w:r w:rsidR="00055EC2">
        <w:t xml:space="preserve">assignment of </w:t>
      </w:r>
      <w:r w:rsidR="0064108F">
        <w:t>access right</w:t>
      </w:r>
      <w:r w:rsidR="004371E9">
        <w:t>s</w:t>
      </w:r>
      <w:r w:rsidR="0064108F">
        <w:t xml:space="preserve"> to</w:t>
      </w:r>
      <w:r w:rsidR="00021554">
        <w:t xml:space="preserve"> </w:t>
      </w:r>
      <w:r w:rsidR="00E139D0">
        <w:t>persons working in different zones</w:t>
      </w:r>
      <w:r w:rsidR="00B528F7">
        <w:t>,</w:t>
      </w:r>
      <w:r w:rsidR="000C404E">
        <w:t xml:space="preserve"> making it possible to limit </w:t>
      </w:r>
      <w:r w:rsidR="004371E9">
        <w:t xml:space="preserve">access to </w:t>
      </w:r>
      <w:r w:rsidR="00636519">
        <w:t>confidential systems and areas.</w:t>
      </w:r>
      <w:r w:rsidR="009943B0">
        <w:t xml:space="preserve"> </w:t>
      </w:r>
      <w:r w:rsidR="00B3109A">
        <w:t xml:space="preserve">The </w:t>
      </w:r>
      <w:r w:rsidR="00D269E1">
        <w:t>Two-person</w:t>
      </w:r>
      <w:r w:rsidR="00E82291">
        <w:t xml:space="preserve"> rule</w:t>
      </w:r>
      <w:r w:rsidR="00433FF1">
        <w:t xml:space="preserve"> requiring at least two persons with the correct authorization to be present for a high security </w:t>
      </w:r>
      <w:r w:rsidR="00433FF1">
        <w:t xml:space="preserve">level activity </w:t>
      </w:r>
      <w:r w:rsidR="008A0B89">
        <w:t xml:space="preserve">is </w:t>
      </w:r>
      <w:r w:rsidR="0087614A">
        <w:t>another way to</w:t>
      </w:r>
      <w:r w:rsidR="00F05BD6">
        <w:t xml:space="preserve"> either</w:t>
      </w:r>
      <w:r w:rsidR="0087614A">
        <w:t xml:space="preserve"> limit </w:t>
      </w:r>
      <w:r w:rsidR="004063BA">
        <w:t xml:space="preserve">access </w:t>
      </w:r>
      <w:r w:rsidR="00DB4617">
        <w:t>o</w:t>
      </w:r>
      <w:r w:rsidR="006B4A5E">
        <w:t>f an indivi</w:t>
      </w:r>
      <w:r w:rsidR="00DB4617">
        <w:t>dual</w:t>
      </w:r>
      <w:r w:rsidR="00F05BD6">
        <w:t xml:space="preserve"> </w:t>
      </w:r>
      <w:r w:rsidR="00183F16">
        <w:t xml:space="preserve">to certain components or add redundancy </w:t>
      </w:r>
      <w:r w:rsidR="00715EF8">
        <w:t xml:space="preserve">to an </w:t>
      </w:r>
      <w:r w:rsidR="00183F16">
        <w:t xml:space="preserve">activity involving </w:t>
      </w:r>
      <w:r w:rsidR="009943B0">
        <w:t>the safety of the plant</w:t>
      </w:r>
      <w:r w:rsidR="00C55039">
        <w:t xml:space="preserve"> </w:t>
      </w:r>
      <w:r w:rsidR="00C55039">
        <w:fldChar w:fldCharType="begin"/>
      </w:r>
      <w:r w:rsidR="00C55039">
        <w:instrText xml:space="preserve"> ADDIN EN.CITE &lt;EndNote&gt;&lt;Cite&gt;&lt;Author&gt;IAEA&lt;/Author&gt;&lt;Year&gt;2018&lt;/Year&gt;&lt;RecNum&gt;694&lt;/RecNum&gt;&lt;DisplayText&gt;[3, 8]&lt;/DisplayText&gt;&lt;record&gt;&lt;rec-number&gt;694&lt;/rec-number&gt;&lt;foreign-keys&gt;&lt;key app="EN" db-id="5fp2p0590v5wf9evv2ypxs5g0e0wrz2rpspt" timestamp="1563816134"&gt;694&lt;/key&gt;&lt;/foreign-keys&gt;&lt;ref-type name="Standard"&gt;58&lt;/ref-type&gt;&lt;contributors&gt;&lt;authors&gt;&lt;author&gt;IAEA&lt;/author&gt;&lt;/authors&gt;&lt;/contributors&gt;&lt;titles&gt;&lt;title&gt;International Atomic Energy Agency, Computer Security of Instrumentation, and Control Systems at Nuclear Facilities, IAEA Nuclear Security Series, No. 33-T&lt;/title&gt;&lt;/titles&gt;&lt;dates&gt;&lt;year&gt;2018&lt;/year&gt;&lt;/dates&gt;&lt;pub-location&gt;Vienna&lt;/pub-location&gt;&lt;urls&gt;&lt;/urls&gt;&lt;/record&gt;&lt;/Cite&gt;&lt;Cite&gt;&lt;Author&gt;IAEA&lt;/Author&gt;&lt;Year&gt;2015&lt;/Year&gt;&lt;RecNum&gt;700&lt;/RecNum&gt;&lt;record&gt;&lt;rec-number&gt;700&lt;/rec-number&gt;&lt;foreign-keys&gt;&lt;key app="EN" db-id="5fp2p0590v5wf9evv2ypxs5g0e0wrz2rpspt" timestamp="1563817639"&gt;700&lt;/key&gt;&lt;/foreign-keys&gt;&lt;ref-type name="Standard"&gt;58&lt;/ref-type&gt;&lt;contributors&gt;&lt;authors&gt;&lt;author&gt;IAEA&lt;/author&gt;&lt;/authors&gt;&lt;/contributors&gt;&lt;titles&gt;&lt;title&gt;International Atomic Energy Agency, Security of Nuclear Information, IAEA Nuclear Security Series No. 23-G&lt;/title&gt;&lt;/titles&gt;&lt;dates&gt;&lt;year&gt;2015&lt;/year&gt;&lt;/dates&gt;&lt;pub-location&gt;Vienna&lt;/pub-location&gt;&lt;urls&gt;&lt;/urls&gt;&lt;/record&gt;&lt;/Cite&gt;&lt;/EndNote&gt;</w:instrText>
      </w:r>
      <w:r w:rsidR="00C55039">
        <w:fldChar w:fldCharType="separate"/>
      </w:r>
      <w:r w:rsidR="00C55039">
        <w:rPr>
          <w:noProof/>
        </w:rPr>
        <w:t>[3, 8]</w:t>
      </w:r>
      <w:r w:rsidR="00C55039">
        <w:fldChar w:fldCharType="end"/>
      </w:r>
      <w:r w:rsidR="00C35DB9">
        <w:t>.</w:t>
      </w:r>
    </w:p>
    <w:p w14:paraId="23DEACB4" w14:textId="7F7A31FC" w:rsidR="009B7A30" w:rsidRPr="00811A3F" w:rsidRDefault="009B7A30" w:rsidP="009B7A30">
      <w:pPr>
        <w:pStyle w:val="RamsLevel2Headings"/>
      </w:pPr>
      <w:r>
        <w:rPr>
          <w:i/>
        </w:rPr>
        <w:t xml:space="preserve">Mapping of concepts between safety and security </w:t>
      </w:r>
      <w:proofErr w:type="spellStart"/>
      <w:r w:rsidR="00D04308">
        <w:rPr>
          <w:i/>
        </w:rPr>
        <w:t>DiD</w:t>
      </w:r>
      <w:proofErr w:type="spellEnd"/>
    </w:p>
    <w:p w14:paraId="3574314E" w14:textId="149732F5" w:rsidR="00CF79FD" w:rsidRDefault="0055389B" w:rsidP="00417A77">
      <w:pPr>
        <w:pStyle w:val="RAMSNormal"/>
      </w:pPr>
      <w:r>
        <w:t xml:space="preserve">Within the security concepts, we have </w:t>
      </w:r>
      <w:r w:rsidR="001826FE">
        <w:t xml:space="preserve">identified similarities to well-known safety </w:t>
      </w:r>
      <w:proofErr w:type="spellStart"/>
      <w:proofErr w:type="gramStart"/>
      <w:r w:rsidR="00D04308">
        <w:t>DiD</w:t>
      </w:r>
      <w:proofErr w:type="spellEnd"/>
      <w:proofErr w:type="gramEnd"/>
      <w:r w:rsidR="00396D7C">
        <w:t xml:space="preserve"> </w:t>
      </w:r>
      <w:r w:rsidR="001826FE">
        <w:t>concepts.</w:t>
      </w:r>
      <w:r w:rsidR="00176584">
        <w:t xml:space="preserve"> </w:t>
      </w:r>
      <w:r w:rsidR="001A037A">
        <w:t xml:space="preserve">Security zones </w:t>
      </w:r>
      <w:r w:rsidR="009B7A30">
        <w:t>map to</w:t>
      </w:r>
      <w:r w:rsidR="001A037A">
        <w:t xml:space="preserve"> </w:t>
      </w:r>
      <w:r w:rsidR="009B7A30">
        <w:t xml:space="preserve">the </w:t>
      </w:r>
      <w:r w:rsidR="001A037A">
        <w:t xml:space="preserve">defense lines of </w:t>
      </w:r>
      <w:r w:rsidR="009B7A30">
        <w:t xml:space="preserve">the </w:t>
      </w:r>
      <w:r w:rsidR="001A037A">
        <w:t xml:space="preserve">safety </w:t>
      </w:r>
      <w:proofErr w:type="spellStart"/>
      <w:proofErr w:type="gramStart"/>
      <w:r w:rsidR="00D04308">
        <w:t>DiD</w:t>
      </w:r>
      <w:proofErr w:type="spellEnd"/>
      <w:proofErr w:type="gramEnd"/>
      <w:r w:rsidR="001A037A">
        <w:t xml:space="preserve"> layers. Just as with the separation an</w:t>
      </w:r>
      <w:r w:rsidR="00E30585">
        <w:t>d strength of individual defens</w:t>
      </w:r>
      <w:r w:rsidR="001A037A">
        <w:t xml:space="preserve">e lines, the security zones need to be separated with gates and conduits to remove un-needed dependencies between higher and lower level zones. </w:t>
      </w:r>
      <w:r w:rsidR="00433FF1">
        <w:t>The s</w:t>
      </w:r>
      <w:r w:rsidR="001A037A">
        <w:t>ame mapping could be done between security level and safety class.</w:t>
      </w:r>
      <w:r w:rsidR="00632D66">
        <w:t xml:space="preserve"> </w:t>
      </w:r>
      <w:r w:rsidR="009B7A30">
        <w:t>The o</w:t>
      </w:r>
      <w:r w:rsidR="00632D66">
        <w:t>bjective of both</w:t>
      </w:r>
      <w:r w:rsidR="00D33A7F">
        <w:t xml:space="preserve"> </w:t>
      </w:r>
      <w:r w:rsidR="00877993">
        <w:t>concepts</w:t>
      </w:r>
      <w:r w:rsidR="00632D66">
        <w:t xml:space="preserve"> </w:t>
      </w:r>
      <w:r w:rsidR="009B7A30">
        <w:t xml:space="preserve">is </w:t>
      </w:r>
      <w:r w:rsidR="00CF724F">
        <w:t>to identify and set</w:t>
      </w:r>
      <w:r w:rsidR="00266568">
        <w:t xml:space="preserve"> appropriate design and assurance </w:t>
      </w:r>
      <w:r w:rsidR="005257E5">
        <w:t xml:space="preserve">requirements </w:t>
      </w:r>
      <w:r w:rsidR="00DF43F2">
        <w:t>for the implementation</w:t>
      </w:r>
      <w:r w:rsidR="00800573">
        <w:t xml:space="preserve"> of the target system or component.</w:t>
      </w:r>
      <w:r w:rsidR="00F74020">
        <w:t xml:space="preserve"> Also</w:t>
      </w:r>
      <w:r w:rsidR="009B7A30">
        <w:t>, a</w:t>
      </w:r>
      <w:r w:rsidR="00F74020">
        <w:t xml:space="preserve"> system of </w:t>
      </w:r>
      <w:r w:rsidR="009B7A30">
        <w:t xml:space="preserve">a </w:t>
      </w:r>
      <w:r w:rsidR="00F74020">
        <w:t xml:space="preserve">certain safety class or security level </w:t>
      </w:r>
      <w:r w:rsidR="00D47E05">
        <w:t>is often required</w:t>
      </w:r>
      <w:r w:rsidR="009A0B3A">
        <w:t xml:space="preserve"> to interact</w:t>
      </w:r>
      <w:r w:rsidR="00A27D26">
        <w:t xml:space="preserve"> only with system</w:t>
      </w:r>
      <w:r w:rsidR="00B528F7">
        <w:t>s</w:t>
      </w:r>
      <w:r w:rsidR="00A27D26">
        <w:t xml:space="preserve"> of </w:t>
      </w:r>
      <w:r w:rsidR="007B56F7">
        <w:t xml:space="preserve">the </w:t>
      </w:r>
      <w:r w:rsidR="00A27D26">
        <w:t>same safety class or security level</w:t>
      </w:r>
      <w:r w:rsidR="00B528F7">
        <w:t>.</w:t>
      </w:r>
      <w:r w:rsidR="004F0E57">
        <w:t xml:space="preserve"> </w:t>
      </w:r>
      <w:r w:rsidR="009B7A30">
        <w:t>The l</w:t>
      </w:r>
      <w:r w:rsidR="004F0E57">
        <w:t xml:space="preserve">ast example of a similarity is </w:t>
      </w:r>
      <w:r w:rsidR="00CF79FD">
        <w:t xml:space="preserve">redundancy </w:t>
      </w:r>
      <w:r w:rsidR="00CE6C32">
        <w:t>between safety components or functions to</w:t>
      </w:r>
      <w:r w:rsidR="00CF79FD">
        <w:t xml:space="preserve"> redundancy</w:t>
      </w:r>
      <w:r w:rsidR="00CE6C32">
        <w:t xml:space="preserve"> of security components or functions.</w:t>
      </w:r>
      <w:r w:rsidR="00BC61BF">
        <w:t xml:space="preserve"> Just like a high safety class function is required to be implemented with redundant </w:t>
      </w:r>
      <w:r w:rsidR="007F680A">
        <w:t>systems</w:t>
      </w:r>
      <w:r w:rsidR="00F9551E">
        <w:t>,</w:t>
      </w:r>
      <w:r w:rsidR="007F680A">
        <w:t xml:space="preserve"> a high security level function is required to be implemented with redundant security arrangements, for example </w:t>
      </w:r>
      <w:r w:rsidR="00B97299">
        <w:t xml:space="preserve">two-way authentication or </w:t>
      </w:r>
      <w:r w:rsidR="00433FF1">
        <w:t xml:space="preserve">the </w:t>
      </w:r>
      <w:r w:rsidR="00B97299">
        <w:t>two-person rule.</w:t>
      </w:r>
    </w:p>
    <w:p w14:paraId="5955E6E3" w14:textId="14E80870" w:rsidR="00CF779B" w:rsidRPr="004C202F" w:rsidRDefault="00CF779B" w:rsidP="00CF779B">
      <w:pPr>
        <w:pStyle w:val="RAMSHeadings"/>
      </w:pPr>
      <w:r w:rsidRPr="00CF779B">
        <w:t xml:space="preserve">Resilience, Survivability, towards a common safety and security model </w:t>
      </w:r>
      <w:r>
        <w:t xml:space="preserve">AND </w:t>
      </w:r>
      <w:r w:rsidRPr="00FE3372">
        <w:t>BACKGROUND</w:t>
      </w:r>
    </w:p>
    <w:p w14:paraId="50790507" w14:textId="5B0CFD12" w:rsidR="003F52BC" w:rsidRDefault="003F52BC" w:rsidP="00417A77">
      <w:pPr>
        <w:pStyle w:val="RAMSNormal"/>
      </w:pPr>
      <w:r w:rsidRPr="003F52BC">
        <w:t xml:space="preserve">In past work, </w:t>
      </w:r>
      <w:r w:rsidR="00433FF1">
        <w:t>we</w:t>
      </w:r>
      <w:r w:rsidRPr="003F52BC">
        <w:t xml:space="preserve"> studied the potential of using an early multidisciplinary model of a complex system to assess </w:t>
      </w:r>
      <w:proofErr w:type="spellStart"/>
      <w:r w:rsidR="00D04308">
        <w:t>DiD</w:t>
      </w:r>
      <w:proofErr w:type="spellEnd"/>
      <w:r w:rsidRPr="003F52BC">
        <w:t xml:space="preserve"> capabilities</w:t>
      </w:r>
      <w:r w:rsidR="00C55039">
        <w:t xml:space="preserve"> </w:t>
      </w:r>
      <w:r w:rsidR="00C55039">
        <w:fldChar w:fldCharType="begin"/>
      </w:r>
      <w:r w:rsidR="00C55039">
        <w:instrText xml:space="preserve"> ADDIN EN.CITE &lt;EndNote&gt;&lt;Cite&gt;&lt;Author&gt;Papakonstantinou&lt;/Author&gt;&lt;Year&gt;2017&lt;/Year&gt;&lt;RecNum&gt;607&lt;/RecNum&gt;&lt;DisplayText&gt;[9]&lt;/DisplayText&gt;&lt;record&gt;&lt;rec-number&gt;607&lt;/rec-number&gt;&lt;foreign-keys&gt;&lt;key app="EN" db-id="5fp2p0590v5wf9evv2ypxs5g0e0wrz2rpspt" timestamp="1515074594"&gt;607&lt;/key&gt;&lt;/foreign-keys&gt;&lt;ref-type name="Conference Paper"&gt;47&lt;/ref-type&gt;&lt;contributors&gt;&lt;authors&gt;&lt;author&gt;Papakonstantinou, N.&lt;/author&gt;&lt;author&gt;Tommila, T.&lt;/author&gt;&lt;author&gt;O’Halloran, B.&lt;/author&gt;&lt;author&gt;Alanen, J.&lt;/author&gt;&lt;author&gt;Bossuyt, D. V.&lt;/author&gt;&lt;/authors&gt;&lt;/contributors&gt;&lt;titles&gt;&lt;title&gt;A Model Driven Approach for Early Assessment of Defense in Depth Capabilities of Complex Sociotechnical Systems&lt;/title&gt;&lt;secondary-title&gt;ASME International Design Engineering Technical Conferences and Computers and Information in Engineering Conference, Volume 1: 37th Computers and Information in Engineering Conference&lt;/secondary-title&gt;&lt;/titles&gt;&lt;pages&gt;V001T02A079&lt;/pages&gt;&lt;number&gt;58110&lt;/number&gt;&lt;dates&gt;&lt;year&gt;2017&lt;/year&gt;&lt;/dates&gt;&lt;pub-location&gt;Cleveland, Ohio, USA&lt;/pub-location&gt;&lt;urls&gt;&lt;related-urls&gt;&lt;url&gt;http://dx.doi.org/10.1115/DETC2017-67257&lt;/url&gt;&lt;/related-urls&gt;&lt;/urls&gt;&lt;custom1&gt;Volume 1: 37th Computers and Information in Engineering Conference&lt;/custom1&gt;&lt;electronic-resource-num&gt;10.1115/DETC2017-67257&lt;/electronic-resource-num&gt;&lt;/record&gt;&lt;/Cite&gt;&lt;/EndNote&gt;</w:instrText>
      </w:r>
      <w:r w:rsidR="00C55039">
        <w:fldChar w:fldCharType="separate"/>
      </w:r>
      <w:r w:rsidR="00C55039">
        <w:rPr>
          <w:noProof/>
        </w:rPr>
        <w:t>[9]</w:t>
      </w:r>
      <w:r w:rsidR="00C55039">
        <w:fldChar w:fldCharType="end"/>
      </w:r>
      <w:r w:rsidRPr="003F52BC">
        <w:t xml:space="preserve"> and generate</w:t>
      </w:r>
      <w:r w:rsidR="00433FF1">
        <w:t>d</w:t>
      </w:r>
      <w:r w:rsidRPr="003F52BC">
        <w:t xml:space="preserve"> a hybrid threat and fault tree demonstrating that threats can have </w:t>
      </w:r>
      <w:r w:rsidR="00712B9A">
        <w:t xml:space="preserve">an </w:t>
      </w:r>
      <w:r w:rsidRPr="003F52BC">
        <w:t>important safety impact to the plant</w:t>
      </w:r>
      <w:r w:rsidR="00C55039">
        <w:t xml:space="preserve"> </w:t>
      </w:r>
      <w:r w:rsidR="00C55039">
        <w:fldChar w:fldCharType="begin"/>
      </w:r>
      <w:r w:rsidR="00C55039">
        <w:instrText xml:space="preserve"> ADDIN EN.CITE &lt;EndNote&gt;&lt;Cite&gt;&lt;Author&gt;Papakonstantinou&lt;/Author&gt;&lt;Year&gt;2019&lt;/Year&gt;&lt;RecNum&gt;726&lt;/RecNum&gt;&lt;DisplayText&gt;[10]&lt;/DisplayText&gt;&lt;record&gt;&lt;rec-number&gt;726&lt;/rec-number&gt;&lt;foreign-keys&gt;&lt;key app="EN" db-id="5fp2p0590v5wf9evv2ypxs5g0e0wrz2rpspt" timestamp="1563820206"&gt;726&lt;/key&gt;&lt;/foreign-keys&gt;&lt;ref-type name="Conference Paper"&gt;47&lt;/ref-type&gt;&lt;contributors&gt;&lt;authors&gt;&lt;author&gt;Papakonstantinou, Nikolaos&lt;/author&gt;&lt;author&gt;Linnosmaa, Joonas&lt;/author&gt;&lt;author&gt;Alanen, Jarmo&lt;/author&gt;&lt;author&gt;Bashir, Ahmed Z.&lt;/author&gt;&lt;author&gt;O&amp;apos;Halloran, Bryan&lt;/author&gt;&lt;author&gt;L. Van Bossuyt, Douglas&lt;/author&gt;&lt;/authors&gt;&lt;/contributors&gt;&lt;titles&gt;&lt;title&gt;Early hybrid safety and security risk assessment based on interdisciplinary dependency models&lt;/title&gt;&lt;secondary-title&gt;65th Annual Reliability and Maintainability Symposium (RAMS 2019)&lt;/secondary-title&gt;&lt;/titles&gt;&lt;dates&gt;&lt;year&gt;2019&lt;/year&gt;&lt;pub-dates&gt;&lt;date&gt;January 28–31, 2019&lt;/date&gt;&lt;/pub-dates&gt;&lt;/dates&gt;&lt;pub-location&gt;Orlando, FL, USA&lt;/pub-location&gt;&lt;urls&gt;&lt;/urls&gt;&lt;/record&gt;&lt;/Cite&gt;&lt;/EndNote&gt;</w:instrText>
      </w:r>
      <w:r w:rsidR="00C55039">
        <w:fldChar w:fldCharType="separate"/>
      </w:r>
      <w:r w:rsidR="00C55039">
        <w:rPr>
          <w:noProof/>
        </w:rPr>
        <w:t>[10]</w:t>
      </w:r>
      <w:r w:rsidR="00C55039">
        <w:fldChar w:fldCharType="end"/>
      </w:r>
      <w:r w:rsidRPr="003F52BC">
        <w:t xml:space="preserve">. This paper extends the multidisciplinary dependency </w:t>
      </w:r>
      <w:proofErr w:type="spellStart"/>
      <w:r w:rsidRPr="003F52BC">
        <w:t>metamodel</w:t>
      </w:r>
      <w:proofErr w:type="spellEnd"/>
      <w:r w:rsidRPr="003F52BC">
        <w:t xml:space="preserve"> used in past work with key security concepts to support a concurrent early safety and security assessment workflow for c</w:t>
      </w:r>
      <w:r>
        <w:t>omplex cyber physical systems.</w:t>
      </w:r>
    </w:p>
    <w:p w14:paraId="19E77610" w14:textId="0D23D769" w:rsidR="00F5227F" w:rsidRDefault="003F52BC" w:rsidP="00417A77">
      <w:pPr>
        <w:pStyle w:val="RAMSNormal"/>
      </w:pPr>
      <w:r w:rsidRPr="00F5227F">
        <w:t xml:space="preserve">Although </w:t>
      </w:r>
      <w:r w:rsidR="00F5227F" w:rsidRPr="00F5227F">
        <w:t>safety and security have different foci, they overlap with each other and actions that advance one activity can have implications for the other</w:t>
      </w:r>
      <w:r w:rsidR="00C55039">
        <w:t xml:space="preserve"> </w:t>
      </w:r>
      <w:r w:rsidR="00C55039">
        <w:fldChar w:fldCharType="begin"/>
      </w:r>
      <w:r w:rsidR="00C55039">
        <w:instrText xml:space="preserve"> ADDIN EN.CITE &lt;EndNote&gt;&lt;Cite&gt;&lt;Author&gt;IAEA&lt;/Author&gt;&lt;Year&gt;2010&lt;/Year&gt;&lt;RecNum&gt;702&lt;/RecNum&gt;&lt;DisplayText&gt;[11]&lt;/DisplayText&gt;&lt;record&gt;&lt;rec-number&gt;702&lt;/rec-number&gt;&lt;foreign-keys&gt;&lt;key app="EN" db-id="5fp2p0590v5wf9evv2ypxs5g0e0wrz2rpspt" timestamp="1563817935"&gt;702&lt;/key&gt;&lt;/foreign-keys&gt;&lt;ref-type name="Report"&gt;27&lt;/ref-type&gt;&lt;contributors&gt;&lt;authors&gt;&lt;author&gt;IAEA&lt;/author&gt;&lt;/authors&gt;&lt;/contributors&gt;&lt;titles&gt;&lt;title&gt;International Atomic Energy Agency. “The interface between safety and security at nuclear power plants”, A report by the International Nuclear Safety Group, INSAG-24&lt;/title&gt;&lt;/titles&gt;&lt;dates&gt;&lt;year&gt;2010&lt;/year&gt;&lt;/dates&gt;&lt;urls&gt;&lt;/urls&gt;&lt;/record&gt;&lt;/Cite&gt;&lt;/EndNote&gt;</w:instrText>
      </w:r>
      <w:r w:rsidR="00C55039">
        <w:fldChar w:fldCharType="separate"/>
      </w:r>
      <w:r w:rsidR="00C55039">
        <w:rPr>
          <w:noProof/>
        </w:rPr>
        <w:t>[11]</w:t>
      </w:r>
      <w:r w:rsidR="00C55039">
        <w:fldChar w:fldCharType="end"/>
      </w:r>
      <w:r w:rsidR="00F5227F" w:rsidRPr="00F5227F">
        <w:t>. They have a common purpose - the protection of people, society and the envir</w:t>
      </w:r>
      <w:r w:rsidR="00F5227F">
        <w:t>onment. Recently emerged global</w:t>
      </w:r>
      <w:r w:rsidR="00F5227F" w:rsidRPr="00F5227F">
        <w:t xml:space="preserve"> threats have raised attention to ensure adequate security at various safety-critical systems among </w:t>
      </w:r>
      <w:r w:rsidR="00433FF1">
        <w:t xml:space="preserve">critical infrastructure </w:t>
      </w:r>
      <w:r w:rsidR="00F5227F" w:rsidRPr="00F5227F">
        <w:t xml:space="preserve">operators, regulators and international organizations. Nuclear power plants have been </w:t>
      </w:r>
      <w:r w:rsidR="00E01244">
        <w:t>a</w:t>
      </w:r>
      <w:r w:rsidR="00E01244" w:rsidRPr="00F5227F">
        <w:t xml:space="preserve"> </w:t>
      </w:r>
      <w:r w:rsidR="00F5227F" w:rsidRPr="00F5227F">
        <w:t>particular focus of this effort. Over the years</w:t>
      </w:r>
      <w:r w:rsidR="00B528F7">
        <w:t>,</w:t>
      </w:r>
      <w:r w:rsidR="00F5227F" w:rsidRPr="00F5227F">
        <w:t xml:space="preserve"> nuclear power plants have benefitted from </w:t>
      </w:r>
      <w:r w:rsidR="00B6253B">
        <w:t xml:space="preserve">a </w:t>
      </w:r>
      <w:r w:rsidR="00F5227F" w:rsidRPr="00F5227F">
        <w:t>sophisticated and comprehensive safety regime compared to security</w:t>
      </w:r>
      <w:r w:rsidR="00B6253B">
        <w:t xml:space="preserve"> regimes</w:t>
      </w:r>
      <w:r w:rsidR="00B528F7">
        <w:t>,</w:t>
      </w:r>
      <w:r w:rsidR="00F5227F" w:rsidRPr="00F5227F">
        <w:t xml:space="preserve"> which are far less developed. There is interest to combine design and analysis methods to achieve both objectives in an optimal fashion. </w:t>
      </w:r>
      <w:r w:rsidR="00C55039">
        <w:fldChar w:fldCharType="begin"/>
      </w:r>
      <w:r w:rsidR="00C55039">
        <w:instrText xml:space="preserve"> ADDIN EN.CITE &lt;EndNote&gt;&lt;Cite&gt;&lt;Author&gt;IAEA&lt;/Author&gt;&lt;Year&gt;2010&lt;/Year&gt;&lt;RecNum&gt;702&lt;/RecNum&gt;&lt;DisplayText&gt;[11, 12]&lt;/DisplayText&gt;&lt;record&gt;&lt;rec-number&gt;702&lt;/rec-number&gt;&lt;foreign-keys&gt;&lt;key app="EN" db-id="5fp2p0590v5wf9evv2ypxs5g0e0wrz2rpspt" timestamp="1563817935"&gt;702&lt;/key&gt;&lt;/foreign-keys&gt;&lt;ref-type name="Report"&gt;27&lt;/ref-type&gt;&lt;contributors&gt;&lt;authors&gt;&lt;author&gt;IAEA&lt;/author&gt;&lt;/authors&gt;&lt;/contributors&gt;&lt;titles&gt;&lt;title&gt;International Atomic Energy Agency. “The interface between safety and security at nuclear power plants”, A report by the International Nuclear Safety Group, INSAG-24&lt;/title&gt;&lt;/titles&gt;&lt;dates&gt;&lt;year&gt;2010&lt;/year&gt;&lt;/dates&gt;&lt;urls&gt;&lt;/urls&gt;&lt;/record&gt;&lt;/Cite&gt;&lt;Cite&gt;&lt;Author&gt;IEC&lt;/Author&gt;&lt;Year&gt;2016&lt;/Year&gt;&lt;RecNum&gt;703&lt;/RecNum&gt;&lt;record&gt;&lt;rec-number&gt;703&lt;/rec-number&gt;&lt;foreign-keys&gt;&lt;key app="EN" db-id="5fp2p0590v5wf9evv2ypxs5g0e0wrz2rpspt" timestamp="1563818063"&gt;703&lt;/key&gt;&lt;/foreign-keys&gt;&lt;ref-type name="Standard"&gt;58&lt;/ref-type&gt;&lt;contributors&gt;&lt;authors&gt;&lt;author&gt;IEC&lt;/author&gt;&lt;/authors&gt;&lt;/contributors&gt;&lt;titles&gt;&lt;title&gt;“IEC 62859 Nuclear power plants - Instrumentation and control systems - Requirements for coordinating safety and cybersecurity”, Edition 1.0&lt;/title&gt;&lt;/titles&gt;&lt;dates&gt;&lt;year&gt;2016&lt;/year&gt;&lt;/dates&gt;&lt;urls&gt;&lt;/urls&gt;&lt;/record&gt;&lt;/Cite&gt;&lt;/EndNote&gt;</w:instrText>
      </w:r>
      <w:r w:rsidR="00C55039">
        <w:fldChar w:fldCharType="separate"/>
      </w:r>
      <w:r w:rsidR="00C55039">
        <w:rPr>
          <w:noProof/>
        </w:rPr>
        <w:t>[11, 12]</w:t>
      </w:r>
      <w:r w:rsidR="00C55039">
        <w:fldChar w:fldCharType="end"/>
      </w:r>
      <w:r w:rsidR="00F5227F" w:rsidRPr="00F5227F">
        <w:t xml:space="preserve">. </w:t>
      </w:r>
      <w:r w:rsidR="00B6253B">
        <w:t>In particular</w:t>
      </w:r>
      <w:r w:rsidR="00B6253B" w:rsidRPr="00F5227F">
        <w:t xml:space="preserve"> </w:t>
      </w:r>
      <w:r w:rsidR="00F5227F" w:rsidRPr="00F5227F">
        <w:t>I&amp;C systems have evolved during the last decades from analog and stand-alone equipment to digital and interconnected systems, thus exposing them to risk</w:t>
      </w:r>
      <w:r w:rsidR="00B6253B">
        <w:t>s</w:t>
      </w:r>
      <w:r w:rsidR="00F5227F" w:rsidRPr="00F5227F">
        <w:t xml:space="preserve"> </w:t>
      </w:r>
      <w:r w:rsidR="00B528F7">
        <w:t>of</w:t>
      </w:r>
      <w:r w:rsidR="00F5227F" w:rsidRPr="00F5227F">
        <w:t xml:space="preserve"> cyberattacks </w:t>
      </w:r>
      <w:r w:rsidR="00814F57">
        <w:t xml:space="preserve">as defined in IEC 62859] </w:t>
      </w:r>
      <w:r w:rsidR="00C55039">
        <w:fldChar w:fldCharType="begin"/>
      </w:r>
      <w:r w:rsidR="00C55039">
        <w:instrText xml:space="preserve"> ADDIN EN.CITE &lt;EndNote&gt;&lt;Cite&gt;&lt;Author&gt;IEC&lt;/Author&gt;&lt;Year&gt;2016&lt;/Year&gt;&lt;RecNum&gt;703&lt;/RecNum&gt;&lt;DisplayText&gt;[12]&lt;/DisplayText&gt;&lt;record&gt;&lt;rec-number&gt;703&lt;/rec-number&gt;&lt;foreign-keys&gt;&lt;key app="EN" db-id="5fp2p0590v5wf9evv2ypxs5g0e0wrz2rpspt" timestamp="1563818063"&gt;703&lt;/key&gt;&lt;/foreign-keys&gt;&lt;ref-type name="Standard"&gt;58&lt;/ref-type&gt;&lt;contributors&gt;&lt;authors&gt;&lt;author&gt;IEC&lt;/author&gt;&lt;/authors&gt;&lt;/contributors&gt;&lt;titles&gt;&lt;title&gt;“IEC 62859 Nuclear power plants - Instrumentation and control systems - Requirements for coordinating safety and cybersecurity”, Edition 1.0&lt;/title&gt;&lt;/titles&gt;&lt;dates&gt;&lt;year&gt;2016&lt;/year&gt;&lt;/dates&gt;&lt;urls&gt;&lt;/urls&gt;&lt;/record&gt;&lt;/Cite&gt;&lt;/EndNote&gt;</w:instrText>
      </w:r>
      <w:r w:rsidR="00C55039">
        <w:fldChar w:fldCharType="separate"/>
      </w:r>
      <w:r w:rsidR="00C55039">
        <w:rPr>
          <w:noProof/>
        </w:rPr>
        <w:t>[12]</w:t>
      </w:r>
      <w:r w:rsidR="00C55039">
        <w:fldChar w:fldCharType="end"/>
      </w:r>
      <w:r w:rsidR="00F5227F" w:rsidRPr="00F5227F">
        <w:t>.</w:t>
      </w:r>
    </w:p>
    <w:p w14:paraId="5F910B41" w14:textId="3818E99B" w:rsidR="00773724" w:rsidRDefault="00B83681" w:rsidP="00417A77">
      <w:pPr>
        <w:pStyle w:val="RAMSNormal"/>
      </w:pPr>
      <w:r>
        <w:t xml:space="preserve">IAEA has recognized that there is a lack of a common </w:t>
      </w:r>
      <w:r w:rsidR="00BA5D92">
        <w:t xml:space="preserve">international </w:t>
      </w:r>
      <w:r>
        <w:t xml:space="preserve">approach for </w:t>
      </w:r>
      <w:r w:rsidR="00DB0F1B">
        <w:t xml:space="preserve">combined safety and security modelling </w:t>
      </w:r>
      <w:r w:rsidR="003C0201">
        <w:fldChar w:fldCharType="begin"/>
      </w:r>
      <w:r w:rsidR="003C0201">
        <w:instrText xml:space="preserve"> ADDIN EN.CITE &lt;EndNote&gt;&lt;Cite&gt;&lt;Author&gt;IAEA&lt;/Author&gt;&lt;Year&gt;2018&lt;/Year&gt;&lt;RecNum&gt;694&lt;/RecNum&gt;&lt;DisplayText&gt;[3]&lt;/DisplayText&gt;&lt;record&gt;&lt;rec-number&gt;694&lt;/rec-number&gt;&lt;foreign-keys&gt;&lt;key app="EN" db-id="5fp2p0590v5wf9evv2ypxs5g0e0wrz2rpspt" timestamp="1563816134"&gt;694&lt;/key&gt;&lt;/foreign-keys&gt;&lt;ref-type name="Standard"&gt;58&lt;/ref-type&gt;&lt;contributors&gt;&lt;authors&gt;&lt;author&gt;IAEA&lt;/author&gt;&lt;/authors&gt;&lt;/contributors&gt;&lt;titles&gt;&lt;title&gt;International Atomic Energy Agency, Computer Security of Instrumentation, and Control Systems at Nuclear Facilities, IAEA Nuclear Security Series, No. 33-T&lt;/title&gt;&lt;/titles&gt;&lt;dates&gt;&lt;year&gt;2018&lt;/year&gt;&lt;/dates&gt;&lt;pub-location&gt;Vienna&lt;/pub-location&gt;&lt;urls&gt;&lt;/urls&gt;&lt;/record&gt;&lt;/Cite&gt;&lt;/EndNote&gt;</w:instrText>
      </w:r>
      <w:r w:rsidR="003C0201">
        <w:fldChar w:fldCharType="separate"/>
      </w:r>
      <w:r w:rsidR="003C0201">
        <w:rPr>
          <w:noProof/>
        </w:rPr>
        <w:t>[3]</w:t>
      </w:r>
      <w:r w:rsidR="003C0201">
        <w:fldChar w:fldCharType="end"/>
      </w:r>
      <w:r w:rsidR="000B7D0A">
        <w:t xml:space="preserve"> and it is an active</w:t>
      </w:r>
      <w:r w:rsidR="0020392F">
        <w:t xml:space="preserve"> research </w:t>
      </w:r>
      <w:r w:rsidR="000B7D0A">
        <w:t>topic</w:t>
      </w:r>
      <w:r w:rsidR="00B260ED">
        <w:t xml:space="preserve">. The key </w:t>
      </w:r>
      <w:r w:rsidR="00B260ED">
        <w:lastRenderedPageBreak/>
        <w:t xml:space="preserve">concepts that are being studied relevant to combined safety and security </w:t>
      </w:r>
      <w:r w:rsidR="00E03743">
        <w:t>framework</w:t>
      </w:r>
      <w:r w:rsidR="002D358E">
        <w:t>s</w:t>
      </w:r>
      <w:r w:rsidR="00E03743">
        <w:t xml:space="preserve"> for modelling and assessment are </w:t>
      </w:r>
      <w:r w:rsidR="00B260ED" w:rsidRPr="00CF779B">
        <w:rPr>
          <w:i/>
        </w:rPr>
        <w:t>Resilience</w:t>
      </w:r>
      <w:r w:rsidR="00E03743">
        <w:t xml:space="preserve"> and</w:t>
      </w:r>
      <w:r w:rsidR="00B260ED">
        <w:t xml:space="preserve"> </w:t>
      </w:r>
      <w:r w:rsidR="00B260ED" w:rsidRPr="00CF779B">
        <w:rPr>
          <w:i/>
        </w:rPr>
        <w:t>Survivability</w:t>
      </w:r>
      <w:r w:rsidR="00E03743">
        <w:t>.</w:t>
      </w:r>
    </w:p>
    <w:p w14:paraId="7ED97A4C" w14:textId="38B58542" w:rsidR="00EB3C4A" w:rsidRPr="00EB3C4A" w:rsidRDefault="009A304C" w:rsidP="00EB3C4A">
      <w:pPr>
        <w:pStyle w:val="RAMSNormal"/>
      </w:pPr>
      <w:r w:rsidRPr="00CF779B">
        <w:rPr>
          <w:i/>
        </w:rPr>
        <w:t>Resilience</w:t>
      </w:r>
      <w:r>
        <w:t xml:space="preserve"> can be defined as</w:t>
      </w:r>
      <w:r w:rsidR="00E00F65">
        <w:t xml:space="preserve"> “The intrinsic ability of a system to adjust its functioning prior to, during, or following changes and disturbances so that it can sustain required operations under both expected and unexpected conditions</w:t>
      </w:r>
      <w:r w:rsidR="006C57EE">
        <w:t>”</w:t>
      </w:r>
      <w:r w:rsidR="003C0201">
        <w:t xml:space="preserve"> </w:t>
      </w:r>
      <w:r w:rsidR="003C0201">
        <w:fldChar w:fldCharType="begin"/>
      </w:r>
      <w:r w:rsidR="003C0201">
        <w:instrText xml:space="preserve"> ADDIN EN.CITE &lt;EndNote&gt;&lt;Cite&gt;&lt;Author&gt;Hollnagel&lt;/Author&gt;&lt;Year&gt;2010&lt;/Year&gt;&lt;RecNum&gt;705&lt;/RecNum&gt;&lt;DisplayText&gt;[13]&lt;/DisplayText&gt;&lt;record&gt;&lt;rec-number&gt;705&lt;/rec-number&gt;&lt;foreign-keys&gt;&lt;key app="EN" db-id="5fp2p0590v5wf9evv2ypxs5g0e0wrz2rpspt" timestamp="1563818317"&gt;705&lt;/key&gt;&lt;/foreign-keys&gt;&lt;ref-type name="Conference Paper"&gt;47&lt;/ref-type&gt;&lt;contributors&gt;&lt;authors&gt;&lt;author&gt;Hollnagel, Erik&lt;/author&gt;&lt;/authors&gt;&lt;/contributors&gt;&lt;titles&gt;&lt;title&gt;How Resilient Is Your Organisation? An Introduction to the Resilience Analysis Grid (RAG)&lt;/title&gt;&lt;secondary-title&gt;Sustainable Transformation: Building a Resilient Organization&lt;/secondary-title&gt;&lt;/titles&gt;&lt;dates&gt;&lt;year&gt;2010&lt;/year&gt;&lt;pub-dates&gt;&lt;date&gt;May 2010&lt;/date&gt;&lt;/pub-dates&gt;&lt;/dates&gt;&lt;pub-location&gt;Toronto, Canada&lt;/pub-location&gt;&lt;urls&gt;&lt;/urls&gt;&lt;/record&gt;&lt;/Cite&gt;&lt;/EndNote&gt;</w:instrText>
      </w:r>
      <w:r w:rsidR="003C0201">
        <w:fldChar w:fldCharType="separate"/>
      </w:r>
      <w:r w:rsidR="003C0201">
        <w:rPr>
          <w:noProof/>
        </w:rPr>
        <w:t>[13]</w:t>
      </w:r>
      <w:r w:rsidR="003C0201">
        <w:fldChar w:fldCharType="end"/>
      </w:r>
      <w:r w:rsidR="006C57EE">
        <w:t xml:space="preserve"> with </w:t>
      </w:r>
      <w:r w:rsidR="00B6253B">
        <w:t xml:space="preserve">the </w:t>
      </w:r>
      <w:r w:rsidR="006C57EE">
        <w:t xml:space="preserve">key aspects </w:t>
      </w:r>
      <w:r w:rsidR="00B6253B">
        <w:t xml:space="preserve">being </w:t>
      </w:r>
      <w:r w:rsidR="006C57EE">
        <w:t xml:space="preserve">the </w:t>
      </w:r>
      <w:r w:rsidR="00143A50">
        <w:t>an</w:t>
      </w:r>
      <w:r w:rsidR="00156651">
        <w:t>ti</w:t>
      </w:r>
      <w:r w:rsidR="00143A50">
        <w:t>cipation</w:t>
      </w:r>
      <w:r w:rsidR="00244AAE">
        <w:t xml:space="preserve"> of</w:t>
      </w:r>
      <w:r w:rsidR="00143A50">
        <w:t xml:space="preserve">, </w:t>
      </w:r>
      <w:r w:rsidR="00156651">
        <w:t>monitoring</w:t>
      </w:r>
      <w:r w:rsidR="00244AAE">
        <w:t xml:space="preserve"> of</w:t>
      </w:r>
      <w:r w:rsidR="00156651">
        <w:t xml:space="preserve">, response </w:t>
      </w:r>
      <w:r w:rsidR="00244AAE">
        <w:t>to</w:t>
      </w:r>
      <w:r w:rsidR="00156651">
        <w:t xml:space="preserve"> and learning </w:t>
      </w:r>
      <w:r w:rsidR="00244AAE">
        <w:t xml:space="preserve">from </w:t>
      </w:r>
      <w:r w:rsidR="00BE5FB9">
        <w:t>expected and unexpected conditions</w:t>
      </w:r>
      <w:r w:rsidR="003C0201">
        <w:t xml:space="preserve"> </w:t>
      </w:r>
      <w:r w:rsidR="003C0201">
        <w:fldChar w:fldCharType="begin"/>
      </w:r>
      <w:r w:rsidR="003C0201">
        <w:instrText xml:space="preserve"> ADDIN EN.CITE &lt;EndNote&gt;&lt;Cite&gt;&lt;Author&gt;Hollnagel&lt;/Author&gt;&lt;Year&gt;2010&lt;/Year&gt;&lt;RecNum&gt;705&lt;/RecNum&gt;&lt;DisplayText&gt;[13]&lt;/DisplayText&gt;&lt;record&gt;&lt;rec-number&gt;705&lt;/rec-number&gt;&lt;foreign-keys&gt;&lt;key app="EN" db-id="5fp2p0590v5wf9evv2ypxs5g0e0wrz2rpspt" timestamp="1563818317"&gt;705&lt;/key&gt;&lt;/foreign-keys&gt;&lt;ref-type name="Conference Paper"&gt;47&lt;/ref-type&gt;&lt;contributors&gt;&lt;authors&gt;&lt;author&gt;Hollnagel, Erik&lt;/author&gt;&lt;/authors&gt;&lt;/contributors&gt;&lt;titles&gt;&lt;title&gt;How Resilient Is Your Organisation? An Introduction to the Resilience Analysis Grid (RAG)&lt;/title&gt;&lt;secondary-title&gt;Sustainable Transformation: Building a Resilient Organization&lt;/secondary-title&gt;&lt;/titles&gt;&lt;dates&gt;&lt;year&gt;2010&lt;/year&gt;&lt;pub-dates&gt;&lt;date&gt;May 2010&lt;/date&gt;&lt;/pub-dates&gt;&lt;/dates&gt;&lt;pub-location&gt;Toronto, Canada&lt;/pub-location&gt;&lt;urls&gt;&lt;/urls&gt;&lt;/record&gt;&lt;/Cite&gt;&lt;/EndNote&gt;</w:instrText>
      </w:r>
      <w:r w:rsidR="003C0201">
        <w:fldChar w:fldCharType="separate"/>
      </w:r>
      <w:r w:rsidR="003C0201">
        <w:rPr>
          <w:noProof/>
        </w:rPr>
        <w:t>[13]</w:t>
      </w:r>
      <w:r w:rsidR="003C0201">
        <w:fldChar w:fldCharType="end"/>
      </w:r>
      <w:r w:rsidR="00E00F65">
        <w:t>.</w:t>
      </w:r>
    </w:p>
    <w:p w14:paraId="7C5EC9BF" w14:textId="421AE3EB" w:rsidR="00081E72" w:rsidRDefault="00773724" w:rsidP="00081E72">
      <w:pPr>
        <w:pStyle w:val="RAMSNormal"/>
      </w:pPr>
      <w:r w:rsidRPr="00CF779B">
        <w:rPr>
          <w:i/>
        </w:rPr>
        <w:t>Survivability</w:t>
      </w:r>
      <w:r>
        <w:t xml:space="preserve"> </w:t>
      </w:r>
      <w:r w:rsidR="00FC6E93">
        <w:t xml:space="preserve">is part of resilience and </w:t>
      </w:r>
      <w:r>
        <w:t xml:space="preserve">can be defined as </w:t>
      </w:r>
      <w:r w:rsidR="00D31FED">
        <w:t xml:space="preserve">“the capability of a system to fulfill its mission, in a timely manner, in the presence of </w:t>
      </w:r>
      <w:r w:rsidR="00433FF1">
        <w:t>attacks, failures, or accidents</w:t>
      </w:r>
      <w:r w:rsidR="00D31FED">
        <w:t>”</w:t>
      </w:r>
      <w:r w:rsidR="003332B1">
        <w:t xml:space="preserve"> </w:t>
      </w:r>
      <w:r w:rsidR="003C0201">
        <w:fldChar w:fldCharType="begin"/>
      </w:r>
      <w:r w:rsidR="003C0201">
        <w:instrText xml:space="preserve"> ADDIN EN.CITE &lt;EndNote&gt;&lt;Cite&gt;&lt;Author&gt;Fisher&lt;/Author&gt;&lt;Year&gt;1997&lt;/Year&gt;&lt;RecNum&gt;706&lt;/RecNum&gt;&lt;DisplayText&gt;[14]&lt;/DisplayText&gt;&lt;record&gt;&lt;rec-number&gt;706&lt;/rec-number&gt;&lt;foreign-keys&gt;&lt;key app="EN" db-id="5fp2p0590v5wf9evv2ypxs5g0e0wrz2rpspt" timestamp="1563818425"&gt;706&lt;/key&gt;&lt;/foreign-keys&gt;&lt;ref-type name="Report"&gt;27&lt;/ref-type&gt;&lt;contributors&gt;&lt;authors&gt;&lt;author&gt;Fisher, David&lt;/author&gt;&lt;author&gt;Linger, Richard&lt;/author&gt;&lt;author&gt;Lipson, Howard&lt;/author&gt;&lt;author&gt;Longstaff, Thomas&lt;/author&gt;&lt;author&gt;Mead, Nancy&lt;/author&gt;&lt;author&gt;Ellison, Robert&lt;/author&gt;&lt;/authors&gt;&lt;/contributors&gt;&lt;titles&gt;&lt;title&gt;Survivable Network Systems: An Emerging Discipline, (CMU/SEI-97-TR-013)&lt;/title&gt;&lt;/titles&gt;&lt;dates&gt;&lt;year&gt;1997&lt;/year&gt;&lt;/dates&gt;&lt;publisher&gt;Software Engineering Institute, Carnegie Mellon University&lt;/publisher&gt;&lt;urls&gt;&lt;related-urls&gt;&lt;url&gt;http://resources.sei.cmu.edu/library/asset-view.cfm?AssetID=12905&lt;/url&gt;&lt;/related-urls&gt;&lt;/urls&gt;&lt;/record&gt;&lt;/Cite&gt;&lt;/EndNote&gt;</w:instrText>
      </w:r>
      <w:r w:rsidR="003C0201">
        <w:fldChar w:fldCharType="separate"/>
      </w:r>
      <w:r w:rsidR="003C0201">
        <w:rPr>
          <w:noProof/>
        </w:rPr>
        <w:t>[14]</w:t>
      </w:r>
      <w:r w:rsidR="003C0201">
        <w:fldChar w:fldCharType="end"/>
      </w:r>
      <w:r w:rsidR="00455AF3">
        <w:t xml:space="preserve">. Fisher et al. </w:t>
      </w:r>
      <w:r w:rsidR="0081675D">
        <w:t xml:space="preserve">make the claim that </w:t>
      </w:r>
      <w:r w:rsidR="002D358E">
        <w:t xml:space="preserve">while </w:t>
      </w:r>
      <w:r w:rsidR="00433FF1">
        <w:t>many</w:t>
      </w:r>
      <w:r w:rsidR="00081E72">
        <w:t xml:space="preserve"> times it is not possible to distinguish the cause of the event </w:t>
      </w:r>
      <w:r w:rsidR="000A0447">
        <w:t xml:space="preserve">between a security attack and a safety failure, the system needs to be ready to </w:t>
      </w:r>
      <w:r w:rsidR="00863340">
        <w:t xml:space="preserve">survive (sustain vital functions) regardless </w:t>
      </w:r>
      <w:r w:rsidR="003C0201">
        <w:fldChar w:fldCharType="begin"/>
      </w:r>
      <w:r w:rsidR="003C0201">
        <w:instrText xml:space="preserve"> ADDIN EN.CITE &lt;EndNote&gt;&lt;Cite&gt;&lt;Author&gt;Fisher&lt;/Author&gt;&lt;Year&gt;1997&lt;/Year&gt;&lt;RecNum&gt;706&lt;/RecNum&gt;&lt;DisplayText&gt;[14]&lt;/DisplayText&gt;&lt;record&gt;&lt;rec-number&gt;706&lt;/rec-number&gt;&lt;foreign-keys&gt;&lt;key app="EN" db-id="5fp2p0590v5wf9evv2ypxs5g0e0wrz2rpspt" timestamp="1563818425"&gt;706&lt;/key&gt;&lt;/foreign-keys&gt;&lt;ref-type name="Report"&gt;27&lt;/ref-type&gt;&lt;contributors&gt;&lt;authors&gt;&lt;author&gt;Fisher, David&lt;/author&gt;&lt;author&gt;Linger, Richard&lt;/author&gt;&lt;author&gt;Lipson, Howard&lt;/author&gt;&lt;author&gt;Longstaff, Thomas&lt;/author&gt;&lt;author&gt;Mead, Nancy&lt;/author&gt;&lt;author&gt;Ellison, Robert&lt;/author&gt;&lt;/authors&gt;&lt;/contributors&gt;&lt;titles&gt;&lt;title&gt;Survivable Network Systems: An Emerging Discipline, (CMU/SEI-97-TR-013)&lt;/title&gt;&lt;/titles&gt;&lt;dates&gt;&lt;year&gt;1997&lt;/year&gt;&lt;/dates&gt;&lt;publisher&gt;Software Engineering Institute, Carnegie Mellon University&lt;/publisher&gt;&lt;urls&gt;&lt;related-urls&gt;&lt;url&gt;http://resources.sei.cmu.edu/library/asset-view.cfm?AssetID=12905&lt;/url&gt;&lt;/related-urls&gt;&lt;/urls&gt;&lt;/record&gt;&lt;/Cite&gt;&lt;/EndNote&gt;</w:instrText>
      </w:r>
      <w:r w:rsidR="003C0201">
        <w:fldChar w:fldCharType="separate"/>
      </w:r>
      <w:r w:rsidR="003C0201">
        <w:rPr>
          <w:noProof/>
        </w:rPr>
        <w:t>[14]</w:t>
      </w:r>
      <w:r w:rsidR="003C0201">
        <w:fldChar w:fldCharType="end"/>
      </w:r>
      <w:r w:rsidR="00863340">
        <w:t>.</w:t>
      </w:r>
      <w:r w:rsidR="00345C89">
        <w:t xml:space="preserve"> </w:t>
      </w:r>
      <w:proofErr w:type="spellStart"/>
      <w:r w:rsidR="003C0201">
        <w:t>Firesmith</w:t>
      </w:r>
      <w:proofErr w:type="spellEnd"/>
      <w:r w:rsidR="003C0201">
        <w:t xml:space="preserve"> </w:t>
      </w:r>
      <w:r w:rsidR="003C0201">
        <w:fldChar w:fldCharType="begin"/>
      </w:r>
      <w:r w:rsidR="003C0201">
        <w:instrText xml:space="preserve"> ADDIN EN.CITE &lt;EndNote&gt;&lt;Cite&gt;&lt;Author&gt;Firesmith&lt;/Author&gt;&lt;Year&gt;2003&lt;/Year&gt;&lt;RecNum&gt;719&lt;/RecNum&gt;&lt;DisplayText&gt;[15]&lt;/DisplayText&gt;&lt;record&gt;&lt;rec-number&gt;719&lt;/rec-number&gt;&lt;foreign-keys&gt;&lt;key app="EN" db-id="5fp2p0590v5wf9evv2ypxs5g0e0wrz2rpspt" timestamp="1563819571"&gt;719&lt;/key&gt;&lt;/foreign-keys&gt;&lt;ref-type name="Report"&gt;27&lt;/ref-type&gt;&lt;contributors&gt;&lt;authors&gt;&lt;author&gt;Firesmith, Donald&lt;/author&gt;&lt;/authors&gt;&lt;/contributors&gt;&lt;titles&gt;&lt;title&gt;Common Concepts Underlying Safety, Security, and Survivability Engineering, Technical Note CMU/SEI-2003-TN-033&lt;/title&gt;&lt;/titles&gt;&lt;dates&gt;&lt;year&gt;2003&lt;/year&gt;&lt;/dates&gt;&lt;pub-location&gt;Pittsburgh, Pennsylvania&lt;/pub-location&gt;&lt;publisher&gt;Software Engineering Institute, Carnegie Mellon University&lt;/publisher&gt;&lt;urls&gt;&lt;related-urls&gt;&lt;url&gt;http://resources.sei.cmu.edu/library/asset-view.cfm?AssetID=6553&lt;/url&gt;&lt;/related-urls&gt;&lt;/urls&gt;&lt;/record&gt;&lt;/Cite&gt;&lt;/EndNote&gt;</w:instrText>
      </w:r>
      <w:r w:rsidR="003C0201">
        <w:fldChar w:fldCharType="separate"/>
      </w:r>
      <w:r w:rsidR="003C0201">
        <w:rPr>
          <w:noProof/>
        </w:rPr>
        <w:t>[15]</w:t>
      </w:r>
      <w:r w:rsidR="003C0201">
        <w:fldChar w:fldCharType="end"/>
      </w:r>
      <w:r w:rsidR="00227ACF">
        <w:t xml:space="preserve"> studies information models related to security, safety and survivability while </w:t>
      </w:r>
      <w:proofErr w:type="spellStart"/>
      <w:r w:rsidR="003C0201">
        <w:t>Goertzel</w:t>
      </w:r>
      <w:proofErr w:type="spellEnd"/>
      <w:r w:rsidR="003C0201">
        <w:t xml:space="preserve"> </w:t>
      </w:r>
      <w:r w:rsidR="003C0201">
        <w:fldChar w:fldCharType="begin"/>
      </w:r>
      <w:r w:rsidR="003C0201">
        <w:instrText xml:space="preserve"> ADDIN EN.CITE &lt;EndNote&gt;&lt;Cite&gt;&lt;Author&gt;Goertzel&lt;/Author&gt;&lt;Year&gt;2009&lt;/Year&gt;&lt;RecNum&gt;720&lt;/RecNum&gt;&lt;DisplayText&gt;[16]&lt;/DisplayText&gt;&lt;record&gt;&lt;rec-number&gt;720&lt;/rec-number&gt;&lt;foreign-keys&gt;&lt;key app="EN" db-id="5fp2p0590v5wf9evv2ypxs5g0e0wrz2rpspt" timestamp="1563819631"&gt;720&lt;/key&gt;&lt;/foreign-keys&gt;&lt;ref-type name="Book Section"&gt;5&lt;/ref-type&gt;&lt;contributors&gt;&lt;authors&gt;&lt;author&gt;Goertzel, Karen Mercedes&lt;/author&gt;&lt;author&gt;Feldman, Larry&lt;/author&gt;&lt;/authors&gt;&lt;/contributors&gt;&lt;titles&gt;&lt;title&gt;Software Survivability: Where Safety and Security Converge&lt;/title&gt;&lt;secondary-title&gt;AIAA Infotech@Aerospace Conference&lt;/secondary-title&gt;&lt;tertiary-title&gt;Infotech@Aerospace Conferences&lt;/tertiary-title&gt;&lt;/titles&gt;&lt;num-vols&gt;0&lt;/num-vols&gt;&lt;dates&gt;&lt;year&gt;2009&lt;/year&gt;&lt;/dates&gt;&lt;publisher&gt;American Institute of Aeronautics and Astronautics&lt;/publisher&gt;&lt;urls&gt;&lt;related-urls&gt;&lt;url&gt;https://doi.org/10.2514/6.2009-1922&lt;/url&gt;&lt;/related-urls&gt;&lt;/urls&gt;&lt;electronic-resource-num&gt;doi:10.2514/6.2009-1922&amp;#xD;10.2514/6.2009-1922&lt;/electronic-resource-num&gt;&lt;access-date&gt;2019/07/22&lt;/access-date&gt;&lt;/record&gt;&lt;/Cite&gt;&lt;/EndNote&gt;</w:instrText>
      </w:r>
      <w:r w:rsidR="003C0201">
        <w:fldChar w:fldCharType="separate"/>
      </w:r>
      <w:r w:rsidR="003C0201">
        <w:rPr>
          <w:noProof/>
        </w:rPr>
        <w:t>[16]</w:t>
      </w:r>
      <w:r w:rsidR="003C0201">
        <w:fldChar w:fldCharType="end"/>
      </w:r>
      <w:r w:rsidR="00227ACF">
        <w:t xml:space="preserve"> offer</w:t>
      </w:r>
      <w:r w:rsidR="00B6253B">
        <w:t>s</w:t>
      </w:r>
      <w:r w:rsidR="00227ACF">
        <w:t xml:space="preserve"> an overview of softwar</w:t>
      </w:r>
      <w:r w:rsidR="002927A8">
        <w:t>e surviva</w:t>
      </w:r>
      <w:r w:rsidR="00227ACF">
        <w:t>bility.</w:t>
      </w:r>
      <w:r w:rsidR="00227ACF" w:rsidRPr="00227ACF">
        <w:t xml:space="preserve"> </w:t>
      </w:r>
      <w:r w:rsidR="003C0201">
        <w:fldChar w:fldCharType="begin"/>
      </w:r>
      <w:r w:rsidR="003C0201">
        <w:instrText xml:space="preserve"> ADDIN EN.CITE &lt;EndNote&gt;&lt;Cite&gt;&lt;Author&gt;Avritzer&lt;/Author&gt;&lt;Year&gt;2015&lt;/Year&gt;&lt;RecNum&gt;721&lt;/RecNum&gt;&lt;DisplayText&gt;[17]&lt;/DisplayText&gt;&lt;record&gt;&lt;rec-number&gt;721&lt;/rec-number&gt;&lt;foreign-keys&gt;&lt;key app="EN" db-id="5fp2p0590v5wf9evv2ypxs5g0e0wrz2rpspt" timestamp="1563819665"&gt;721&lt;/key&gt;&lt;/foreign-keys&gt;&lt;ref-type name="Journal Article"&gt;17&lt;/ref-type&gt;&lt;contributors&gt;&lt;authors&gt;&lt;author&gt;Avritzer, Alberto&lt;/author&gt;&lt;author&gt;Carnevali, Laura&lt;/author&gt;&lt;author&gt;Ghasemieh, Hamed&lt;/author&gt;&lt;author&gt;Happe, Lucia&lt;/author&gt;&lt;author&gt;Haverkort, Boudewijn R.&lt;/author&gt;&lt;author&gt;Koziolek, Anne&lt;/author&gt;&lt;author&gt;Menasche, Daniel&lt;/author&gt;&lt;author&gt;Remke, Anne&lt;/author&gt;&lt;author&gt;Sarvestani, Sahra Sedigh&lt;/author&gt;&lt;author&gt;Vicario, Enrico&lt;/author&gt;&lt;/authors&gt;&lt;/contributors&gt;&lt;titles&gt;&lt;title&gt;Survivability Evaluation of Gas, Water and Electricity Infrastructures&lt;/title&gt;&lt;secondary-title&gt;Electronic Notes in Theoretical Computer Science&lt;/secondary-title&gt;&lt;/titles&gt;&lt;periodical&gt;&lt;full-title&gt;Electronic Notes in Theoretical Computer Science&lt;/full-title&gt;&lt;/periodical&gt;&lt;pages&gt;5-25&lt;/pages&gt;&lt;volume&gt;310&lt;/volume&gt;&lt;keywords&gt;&lt;keyword&gt;Survivability&lt;/keyword&gt;&lt;keyword&gt;critical infrastructures&lt;/keyword&gt;&lt;keyword&gt;cyber-physical systems&lt;/keyword&gt;&lt;keyword&gt;gas distribution networks&lt;/keyword&gt;&lt;keyword&gt;water distribution networks&lt;/keyword&gt;&lt;keyword&gt;smart grids&lt;/keyword&gt;&lt;keyword&gt;hybrid models&lt;/keyword&gt;&lt;/keywords&gt;&lt;dates&gt;&lt;year&gt;2015&lt;/year&gt;&lt;pub-dates&gt;&lt;date&gt;2015/01/05/&lt;/date&gt;&lt;/pub-dates&gt;&lt;/dates&gt;&lt;isbn&gt;1571-0661&lt;/isbn&gt;&lt;urls&gt;&lt;related-urls&gt;&lt;url&gt;http://www.sciencedirect.com/science/article/pii/S1571066114000942&lt;/url&gt;&lt;/related-urls&gt;&lt;/urls&gt;&lt;electronic-resource-num&gt;https://doi.org/10.1016/j.entcs.2014.12.010&lt;/electronic-resource-num&gt;&lt;/record&gt;&lt;/Cite&gt;&lt;/EndNote&gt;</w:instrText>
      </w:r>
      <w:r w:rsidR="003C0201">
        <w:fldChar w:fldCharType="separate"/>
      </w:r>
      <w:r w:rsidR="003C0201">
        <w:rPr>
          <w:noProof/>
        </w:rPr>
        <w:t>[17]</w:t>
      </w:r>
      <w:r w:rsidR="003C0201">
        <w:fldChar w:fldCharType="end"/>
      </w:r>
      <w:r w:rsidR="00227ACF">
        <w:t xml:space="preserve"> p</w:t>
      </w:r>
      <w:r w:rsidR="003C0201">
        <w:t>resent</w:t>
      </w:r>
      <w:r w:rsidR="00227ACF" w:rsidRPr="00227ACF">
        <w:t xml:space="preserve"> three approaches for modelling and analysis of the survivability of smart infrastructures</w:t>
      </w:r>
      <w:r w:rsidR="00227ACF">
        <w:t xml:space="preserve"> while </w:t>
      </w:r>
      <w:r w:rsidR="003C0201">
        <w:fldChar w:fldCharType="begin"/>
      </w:r>
      <w:r w:rsidR="003C0201">
        <w:instrText xml:space="preserve"> ADDIN EN.CITE &lt;EndNote&gt;&lt;Cite&gt;&lt;Author&gt;Rodríguez&lt;/Author&gt;&lt;Year&gt;2015&lt;/Year&gt;&lt;RecNum&gt;722&lt;/RecNum&gt;&lt;DisplayText&gt;[18]&lt;/DisplayText&gt;&lt;record&gt;&lt;rec-number&gt;722&lt;/rec-number&gt;&lt;foreign-keys&gt;&lt;key app="EN" db-id="5fp2p0590v5wf9evv2ypxs5g0e0wrz2rpspt" timestamp="1563819714"&gt;722&lt;/key&gt;&lt;/foreign-keys&gt;&lt;ref-type name="Journal Article"&gt;17&lt;/ref-type&gt;&lt;contributors&gt;&lt;authors&gt;&lt;author&gt;Rodríguez, Ricardo J.&lt;/author&gt;&lt;author&gt;Merseguer, José&lt;/author&gt;&lt;author&gt;Bernardi, Simona&lt;/author&gt;&lt;/authors&gt;&lt;/contributors&gt;&lt;titles&gt;&lt;title&gt;Modelling Security of Critical Infrastructures: A Survivability Assessment&lt;/title&gt;&lt;secondary-title&gt;The Computer Journal&lt;/secondary-title&gt;&lt;/titles&gt;&lt;periodical&gt;&lt;full-title&gt;The Computer Journal&lt;/full-title&gt;&lt;/periodical&gt;&lt;pages&gt;2313-2327&lt;/pages&gt;&lt;volume&gt;58&lt;/volume&gt;&lt;number&gt;10&lt;/number&gt;&lt;dates&gt;&lt;year&gt;2015&lt;/year&gt;&lt;/dates&gt;&lt;isbn&gt;0010-4620&lt;/isbn&gt;&lt;urls&gt;&lt;related-urls&gt;&lt;url&gt;https://doi.org/10.1093/comjnl/bxu096&lt;/url&gt;&lt;/related-urls&gt;&lt;/urls&gt;&lt;electronic-resource-num&gt;10.1093/comjnl/bxu096&lt;/electronic-resource-num&gt;&lt;access-date&gt;7/22/2019&lt;/access-date&gt;&lt;/record&gt;&lt;/Cite&gt;&lt;/EndNote&gt;</w:instrText>
      </w:r>
      <w:r w:rsidR="003C0201">
        <w:fldChar w:fldCharType="separate"/>
      </w:r>
      <w:r w:rsidR="003C0201">
        <w:rPr>
          <w:noProof/>
        </w:rPr>
        <w:t>[18]</w:t>
      </w:r>
      <w:r w:rsidR="003C0201">
        <w:fldChar w:fldCharType="end"/>
      </w:r>
      <w:r w:rsidR="00227ACF">
        <w:t xml:space="preserve"> p</w:t>
      </w:r>
      <w:r w:rsidR="00227ACF" w:rsidRPr="00227ACF">
        <w:t xml:space="preserve">ropose </w:t>
      </w:r>
      <w:r w:rsidR="002D358E">
        <w:t>the Unified Modelling Language (</w:t>
      </w:r>
      <w:r w:rsidR="00227ACF" w:rsidRPr="00227ACF">
        <w:t>UML</w:t>
      </w:r>
      <w:r w:rsidR="002D358E">
        <w:t>)</w:t>
      </w:r>
      <w:r w:rsidR="002D358E" w:rsidRPr="002D358E">
        <w:t xml:space="preserve"> </w:t>
      </w:r>
      <w:r w:rsidR="002D358E">
        <w:fldChar w:fldCharType="begin"/>
      </w:r>
      <w:r w:rsidR="002A2510">
        <w:instrText xml:space="preserve"> ADDIN EN.CITE &lt;EndNote&gt;&lt;Cite&gt;&lt;Author&gt;Object Management Group (OMG)&lt;/Author&gt;&lt;Year&gt;2015&lt;/Year&gt;&lt;RecNum&gt;561&lt;/RecNum&gt;&lt;DisplayText&gt;[19]&lt;/DisplayText&gt;&lt;record&gt;&lt;rec-number&gt;561&lt;/rec-number&gt;&lt;foreign-keys&gt;&lt;key app="EN" db-id="5fp2p0590v5wf9evv2ypxs5g0e0wrz2rpspt" timestamp="1482365145"&gt;561&lt;/key&gt;&lt;/foreign-keys&gt;&lt;ref-type name="Web Page"&gt;12&lt;/ref-type&gt;&lt;contributors&gt;&lt;authors&gt;&lt;author&gt; Object Management Group (OMG),&lt;/author&gt;&lt;/authors&gt;&lt;/contributors&gt;&lt;titles&gt;&lt;title&gt;OMG Unified Modeling Language (OMG UML) specification&lt;/title&gt;&lt;/titles&gt;&lt;dates&gt;&lt;year&gt;2015&lt;/year&gt;&lt;/dates&gt;&lt;urls&gt;&lt;related-urls&gt;&lt;url&gt;http://www.omg.org/spec/UML/&lt;/url&gt;&lt;/related-urls&gt;&lt;/urls&gt;&lt;/record&gt;&lt;/Cite&gt;&lt;/EndNote&gt;</w:instrText>
      </w:r>
      <w:r w:rsidR="002D358E">
        <w:fldChar w:fldCharType="separate"/>
      </w:r>
      <w:r w:rsidR="002A2510">
        <w:rPr>
          <w:noProof/>
        </w:rPr>
        <w:t>[19]</w:t>
      </w:r>
      <w:r w:rsidR="002D358E">
        <w:fldChar w:fldCharType="end"/>
      </w:r>
      <w:r w:rsidR="002D358E">
        <w:t xml:space="preserve"> </w:t>
      </w:r>
      <w:r w:rsidR="00227ACF" w:rsidRPr="00227ACF">
        <w:t xml:space="preserve"> profile called </w:t>
      </w:r>
      <w:proofErr w:type="spellStart"/>
      <w:r w:rsidR="00227ACF" w:rsidRPr="00227ACF">
        <w:t>SecAM</w:t>
      </w:r>
      <w:proofErr w:type="spellEnd"/>
      <w:r w:rsidR="00227ACF" w:rsidRPr="00227ACF">
        <w:t xml:space="preserve"> for security </w:t>
      </w:r>
      <w:r w:rsidR="002927A8" w:rsidRPr="00227ACF">
        <w:t>assessment</w:t>
      </w:r>
      <w:r w:rsidR="00227ACF" w:rsidRPr="00227ACF">
        <w:t xml:space="preserve"> in the context of survivability. </w:t>
      </w:r>
      <w:r w:rsidR="003C0201">
        <w:fldChar w:fldCharType="begin"/>
      </w:r>
      <w:r w:rsidR="002A2510">
        <w:instrText xml:space="preserve"> ADDIN EN.CITE &lt;EndNote&gt;&lt;Cite&gt;&lt;Author&gt;Bernardi&lt;/Author&gt;&lt;Year&gt;2016&lt;/Year&gt;&lt;RecNum&gt;723&lt;/RecNum&gt;&lt;DisplayText&gt;[20]&lt;/DisplayText&gt;&lt;record&gt;&lt;rec-number&gt;723&lt;/rec-number&gt;&lt;foreign-keys&gt;&lt;key app="EN" db-id="5fp2p0590v5wf9evv2ypxs5g0e0wrz2rpspt" timestamp="1563819923"&gt;723&lt;/key&gt;&lt;/foreign-keys&gt;&lt;ref-type name="Book"&gt;6&lt;/ref-type&gt;&lt;contributors&gt;&lt;authors&gt;&lt;author&gt;Bernardi, Simona&lt;/author&gt;&lt;author&gt;Dranca, Lacramioara&lt;/author&gt;&lt;author&gt;Merseguer, José&lt;/author&gt;&lt;/authors&gt;&lt;/contributors&gt;&lt;titles&gt;&lt;title&gt;A model-driven approach to survivability requirement assessment for critical systems&lt;/title&gt;&lt;alt-title&gt;Proceedings of the Institution of Mechanical Engineers, Part O: Journal of Risk and Reliability&lt;/alt-title&gt;&lt;/titles&gt;&lt;dates&gt;&lt;year&gt;2016&lt;/year&gt;&lt;/dates&gt;&lt;urls&gt;&lt;/urls&gt;&lt;electronic-resource-num&gt;10.1177/1748006X15626017&lt;/electronic-resource-num&gt;&lt;/record&gt;&lt;/Cite&gt;&lt;/EndNote&gt;</w:instrText>
      </w:r>
      <w:r w:rsidR="003C0201">
        <w:fldChar w:fldCharType="separate"/>
      </w:r>
      <w:r w:rsidR="002A2510">
        <w:rPr>
          <w:noProof/>
        </w:rPr>
        <w:t>[20]</w:t>
      </w:r>
      <w:r w:rsidR="003C0201">
        <w:fldChar w:fldCharType="end"/>
      </w:r>
      <w:r w:rsidR="00227ACF">
        <w:t xml:space="preserve"> </w:t>
      </w:r>
      <w:proofErr w:type="gramStart"/>
      <w:r w:rsidR="00227ACF">
        <w:t>propose</w:t>
      </w:r>
      <w:proofErr w:type="gramEnd"/>
      <w:r w:rsidR="00227ACF" w:rsidRPr="00227ACF">
        <w:t xml:space="preserve"> a model-driven method and a tool -MASDES- to assess the survivability requirements of critical systems, focusing on the security aspect. </w:t>
      </w:r>
      <w:r w:rsidR="003C0201">
        <w:fldChar w:fldCharType="begin"/>
      </w:r>
      <w:r w:rsidR="002A2510">
        <w:instrText xml:space="preserve"> ADDIN EN.CITE &lt;EndNote&gt;&lt;Cite&gt;&lt;Author&gt;Sterbenz&lt;/Author&gt;&lt;Year&gt;2010&lt;/Year&gt;&lt;RecNum&gt;724&lt;/RecNum&gt;&lt;DisplayText&gt;[21]&lt;/DisplayText&gt;&lt;record&gt;&lt;rec-number&gt;724&lt;/rec-number&gt;&lt;foreign-keys&gt;&lt;key app="EN" db-id="5fp2p0590v5wf9evv2ypxs5g0e0wrz2rpspt" timestamp="1563819957"&gt;724&lt;/key&gt;&lt;/foreign-keys&gt;&lt;ref-type name="Journal Article"&gt;17&lt;/ref-type&gt;&lt;contributors&gt;&lt;authors&gt;&lt;author&gt;Sterbenz, James P. G.&lt;/author&gt;&lt;author&gt;Hutchison, David&lt;/author&gt;&lt;author&gt;Çetinkaya, Egemen K.&lt;/author&gt;&lt;author&gt;Jabbar, Abdul&lt;/author&gt;&lt;author&gt;Rohrer, Justin P.&lt;/author&gt;&lt;author&gt;Schöller, Marcus&lt;/author&gt;&lt;author&gt;Smith, Paul&lt;/author&gt;&lt;/authors&gt;&lt;/contributors&gt;&lt;titles&gt;&lt;title&gt;Resilience and survivability in communication networks: Strategies, principles, and survey of disciplines&lt;/title&gt;&lt;secondary-title&gt;Computer Networks&lt;/secondary-title&gt;&lt;/titles&gt;&lt;periodical&gt;&lt;full-title&gt;Computer Networks&lt;/full-title&gt;&lt;/periodical&gt;&lt;pages&gt;1245-1265&lt;/pages&gt;&lt;volume&gt;54&lt;/volume&gt;&lt;number&gt;8&lt;/number&gt;&lt;keywords&gt;&lt;keyword&gt;Communication network&lt;/keyword&gt;&lt;keyword&gt;Future Internet resilience&lt;/keyword&gt;&lt;keyword&gt;Fault tolerance&lt;/keyword&gt;&lt;keyword&gt;Survivability&lt;/keyword&gt;&lt;keyword&gt;Disruption tolerance&lt;/keyword&gt;&lt;keyword&gt;Dependability&lt;/keyword&gt;&lt;keyword&gt;Reliability&lt;/keyword&gt;&lt;keyword&gt;Availability&lt;/keyword&gt;&lt;keyword&gt;Security&lt;/keyword&gt;&lt;keyword&gt;Performability&lt;/keyword&gt;&lt;keyword&gt;Critical infrastructure&lt;/keyword&gt;&lt;keyword&gt;Defence&lt;/keyword&gt;&lt;keyword&gt;Defense&lt;/keyword&gt;&lt;keyword&gt;Detection&lt;/keyword&gt;&lt;keyword&gt;Remediation&lt;/keyword&gt;&lt;keyword&gt;Recovery&lt;/keyword&gt;&lt;keyword&gt;Restoration&lt;/keyword&gt;&lt;keyword&gt;Diagnosis&lt;/keyword&gt;&lt;keyword&gt;Refinement&lt;/keyword&gt;&lt;keyword&gt;Metrics&lt;/keyword&gt;&lt;/keywords&gt;&lt;dates&gt;&lt;year&gt;2010&lt;/year&gt;&lt;pub-dates&gt;&lt;date&gt;2010/06/01/&lt;/date&gt;&lt;/pub-dates&gt;&lt;/dates&gt;&lt;isbn&gt;1389-1286&lt;/isbn&gt;&lt;urls&gt;&lt;related-urls&gt;&lt;url&gt;http://www.sciencedirect.com/science/article/pii/S1389128610000824&lt;/url&gt;&lt;/related-urls&gt;&lt;/urls&gt;&lt;electronic-resource-num&gt;https://doi.org/10.1016/j.comnet.2010.03.005&lt;/electronic-resource-num&gt;&lt;/record&gt;&lt;/Cite&gt;&lt;/EndNote&gt;</w:instrText>
      </w:r>
      <w:r w:rsidR="003C0201">
        <w:fldChar w:fldCharType="separate"/>
      </w:r>
      <w:r w:rsidR="002A2510">
        <w:rPr>
          <w:noProof/>
        </w:rPr>
        <w:t>[21]</w:t>
      </w:r>
      <w:r w:rsidR="003C0201">
        <w:fldChar w:fldCharType="end"/>
      </w:r>
      <w:r w:rsidR="00227ACF">
        <w:t xml:space="preserve"> </w:t>
      </w:r>
      <w:proofErr w:type="gramStart"/>
      <w:r w:rsidR="00227ACF">
        <w:t>provide</w:t>
      </w:r>
      <w:proofErr w:type="gramEnd"/>
      <w:r w:rsidR="00227ACF">
        <w:t xml:space="preserve"> a good overview and concepts definitio</w:t>
      </w:r>
      <w:r w:rsidR="00433FF1">
        <w:t>n of the resilience disciplines.</w:t>
      </w:r>
      <w:r w:rsidR="00227ACF">
        <w:t xml:space="preserve"> Survivability, safety</w:t>
      </w:r>
      <w:r w:rsidR="00B6253B">
        <w:t xml:space="preserve"> and</w:t>
      </w:r>
      <w:r w:rsidR="00227ACF">
        <w:t xml:space="preserve"> security are part of resilience. Redundan</w:t>
      </w:r>
      <w:r w:rsidR="00E30585">
        <w:t xml:space="preserve">cy and diversity (typical </w:t>
      </w:r>
      <w:proofErr w:type="spellStart"/>
      <w:proofErr w:type="gramStart"/>
      <w:r w:rsidR="00D04308">
        <w:t>DiD</w:t>
      </w:r>
      <w:proofErr w:type="spellEnd"/>
      <w:proofErr w:type="gramEnd"/>
      <w:r w:rsidR="00227ACF">
        <w:t xml:space="preserve"> principles) are presented at the "r</w:t>
      </w:r>
      <w:r w:rsidR="00227ACF" w:rsidRPr="00D53660">
        <w:t>esilience</w:t>
      </w:r>
      <w:r w:rsidR="00227ACF">
        <w:t>" level, above safety and security.</w:t>
      </w:r>
    </w:p>
    <w:p w14:paraId="4E258935" w14:textId="271327B9" w:rsidR="00265B08" w:rsidRDefault="00265B08" w:rsidP="00265B08">
      <w:pPr>
        <w:pStyle w:val="RAMSNormal"/>
      </w:pPr>
      <w:r>
        <w:t xml:space="preserve">A plethora of research efforts on a combined safety and security </w:t>
      </w:r>
      <w:r w:rsidR="00B6253B">
        <w:t xml:space="preserve">approach </w:t>
      </w:r>
      <w:r>
        <w:t xml:space="preserve">demonstrate the interest in this direction. </w:t>
      </w:r>
      <w:r w:rsidR="003C0201">
        <w:fldChar w:fldCharType="begin">
          <w:fldData xml:space="preserve">PEVuZE5vdGU+PENpdGU+PEF1dGhvcj5MaW5rPC9BdXRob3I+PFllYXI+MjAxODwvWWVhcj48UmVj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</w:fldData>
        </w:fldChar>
      </w:r>
      <w:r w:rsidR="002A2510">
        <w:instrText xml:space="preserve"> ADDIN EN.CITE </w:instrText>
      </w:r>
      <w:r w:rsidR="002A2510">
        <w:fldChar w:fldCharType="begin">
          <w:fldData xml:space="preserve">PEVuZE5vdGU+PENpdGU+PEF1dGhvcj5MaW5rPC9BdXRob3I+PFllYXI+MjAxODwvWWVhcj48UmVj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</w:fldData>
        </w:fldChar>
      </w:r>
      <w:r w:rsidR="002A2510">
        <w:instrText xml:space="preserve"> ADDIN EN.CITE.DATA </w:instrText>
      </w:r>
      <w:r w:rsidR="002A2510">
        <w:fldChar w:fldCharType="end"/>
      </w:r>
      <w:r w:rsidR="003C0201">
        <w:fldChar w:fldCharType="separate"/>
      </w:r>
      <w:r w:rsidR="002A2510">
        <w:rPr>
          <w:noProof/>
        </w:rPr>
        <w:t>[22]</w:t>
      </w:r>
      <w:r w:rsidR="003C0201">
        <w:fldChar w:fldCharType="end"/>
      </w:r>
      <w:r>
        <w:t xml:space="preserve"> </w:t>
      </w:r>
      <w:proofErr w:type="gramStart"/>
      <w:r>
        <w:t>propose</w:t>
      </w:r>
      <w:r w:rsidR="00E01244">
        <w:t>s</w:t>
      </w:r>
      <w:proofErr w:type="gramEnd"/>
      <w:r>
        <w:t xml:space="preserve"> a method for managing the RAMS + S (Reliability Availability Maintainability Safety + Security) of complex systems.</w:t>
      </w:r>
      <w:r w:rsidR="00227ACF">
        <w:t xml:space="preserve"> </w:t>
      </w:r>
      <w:r w:rsidR="003C0201">
        <w:fldChar w:fldCharType="begin"/>
      </w:r>
      <w:r w:rsidR="002A2510">
        <w:instrText xml:space="preserve"> ADDIN EN.CITE &lt;EndNote&gt;&lt;Cite&gt;&lt;Author&gt;Piètre-Cambacédès&lt;/Author&gt;&lt;Year&gt;2013&lt;/Year&gt;&lt;RecNum&gt;636&lt;/RecNum&gt;&lt;DisplayText&gt;[23]&lt;/DisplayText&gt;&lt;record&gt;&lt;rec-number&gt;636&lt;/rec-number&gt;&lt;foreign-keys&gt;&lt;key app="EN" db-id="5fp2p0590v5wf9evv2ypxs5g0e0wrz2rpspt" timestamp="1530717906"&gt;636&lt;/key&gt;&lt;/foreign-keys&gt;&lt;ref-type name="Journal Article"&gt;17&lt;/ref-type&gt;&lt;contributors&gt;&lt;authors&gt;&lt;author&gt;Piètre-Cambacédès, L.&lt;/author&gt;&lt;author&gt;Bouissou, M.&lt;/author&gt;&lt;/authors&gt;&lt;/contributors&gt;&lt;titles&gt;&lt;title&gt;Cross-fertilization between safety and security engineering&lt;/title&gt;&lt;secondary-title&gt;Reliability Engineering &amp;amp; System Safety&lt;/secondary-title&gt;&lt;/titles&gt;&lt;periodical&gt;&lt;full-title&gt;Reliability Engineering &amp;amp; System Safety&lt;/full-title&gt;&lt;/periodical&gt;&lt;pages&gt;110-126&lt;/pages&gt;&lt;volume&gt;110&lt;/volume&gt;&lt;keywords&gt;&lt;keyword&gt;Risk&lt;/keyword&gt;&lt;keyword&gt;Safety&lt;/keyword&gt;&lt;keyword&gt;Security&lt;/keyword&gt;&lt;keyword&gt;Cross-fertilization&lt;/keyword&gt;&lt;/keywords&gt;&lt;dates&gt;&lt;year&gt;2013&lt;/year&gt;&lt;pub-dates&gt;&lt;date&gt;2013/02/01/&lt;/date&gt;&lt;/pub-dates&gt;&lt;/dates&gt;&lt;isbn&gt;0951-8320&lt;/isbn&gt;&lt;urls&gt;&lt;related-urls&gt;&lt;url&gt;http://www.sciencedirect.com/science/article/pii/S0951832012001913&lt;/url&gt;&lt;/related-urls&gt;&lt;/urls&gt;&lt;electronic-resource-num&gt;https://doi.org/10.1016/j.ress.2012.09.011&lt;/electronic-resource-num&gt;&lt;/record&gt;&lt;/Cite&gt;&lt;/EndNote&gt;</w:instrText>
      </w:r>
      <w:r w:rsidR="003C0201">
        <w:fldChar w:fldCharType="separate"/>
      </w:r>
      <w:r w:rsidR="002A2510">
        <w:rPr>
          <w:noProof/>
        </w:rPr>
        <w:t>[23]</w:t>
      </w:r>
      <w:r w:rsidR="003C0201">
        <w:fldChar w:fldCharType="end"/>
      </w:r>
      <w:r w:rsidR="00BE43AE">
        <w:t xml:space="preserve"> </w:t>
      </w:r>
      <w:proofErr w:type="gramStart"/>
      <w:r w:rsidR="00BE43AE">
        <w:t>focus</w:t>
      </w:r>
      <w:proofErr w:type="gramEnd"/>
      <w:r w:rsidR="00BE43AE">
        <w:t xml:space="preserve"> on the nuclear domain and the </w:t>
      </w:r>
      <w:r w:rsidR="00BE43AE" w:rsidRPr="00BE43AE">
        <w:t>cross-fertilizations between</w:t>
      </w:r>
      <w:r w:rsidR="00BE43AE">
        <w:t xml:space="preserve"> safety and security tools and methods.</w:t>
      </w:r>
    </w:p>
    <w:p w14:paraId="131F622D" w14:textId="307E0FAF" w:rsidR="00F5227F" w:rsidRDefault="00F5227F" w:rsidP="004554F7">
      <w:pPr>
        <w:pStyle w:val="RAMSNormal"/>
      </w:pPr>
      <w:r>
        <w:t xml:space="preserve">Significant ongoing research activities focus on </w:t>
      </w:r>
      <w:r w:rsidR="00712B9A">
        <w:t>model-driven</w:t>
      </w:r>
      <w:r>
        <w:t xml:space="preserve"> security engineering for industrial systems. </w:t>
      </w:r>
      <w:r w:rsidR="004554F7">
        <w:t xml:space="preserve">An ontology-based framework for security decision support is presented in </w:t>
      </w:r>
      <w:r w:rsidR="004316BB">
        <w:fldChar w:fldCharType="begin">
          <w:fldData xml:space="preserve">PEVuZE5vdGU+PENpdGU+PEF1dGhvcj5Nb3p6YXF1YXRybzwvQXV0aG9yPjxZZWFyPjIwMTY8L1ll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</w:fldData>
        </w:fldChar>
      </w:r>
      <w:r w:rsidR="002A2510">
        <w:instrText xml:space="preserve"> ADDIN EN.CITE </w:instrText>
      </w:r>
      <w:r w:rsidR="002A2510">
        <w:fldChar w:fldCharType="begin">
          <w:fldData xml:space="preserve">PEVuZE5vdGU+PENpdGU+PEF1dGhvcj5Nb3p6YXF1YXRybzwvQXV0aG9yPjxZZWFyPjIwMTY8L1ll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</w:fldData>
        </w:fldChar>
      </w:r>
      <w:r w:rsidR="002A2510">
        <w:instrText xml:space="preserve"> ADDIN EN.CITE.DATA </w:instrText>
      </w:r>
      <w:r w:rsidR="002A2510">
        <w:fldChar w:fldCharType="end"/>
      </w:r>
      <w:r w:rsidR="004316BB">
        <w:fldChar w:fldCharType="separate"/>
      </w:r>
      <w:r w:rsidR="002A2510">
        <w:rPr>
          <w:noProof/>
        </w:rPr>
        <w:t>[24]</w:t>
      </w:r>
      <w:r w:rsidR="004316BB">
        <w:fldChar w:fldCharType="end"/>
      </w:r>
      <w:r w:rsidR="004554F7">
        <w:t>.</w:t>
      </w:r>
      <w:r w:rsidR="008D4589">
        <w:t xml:space="preserve"> </w:t>
      </w:r>
      <w:proofErr w:type="spellStart"/>
      <w:r w:rsidR="008D4589" w:rsidRPr="008D4589">
        <w:t>Ntalampiras</w:t>
      </w:r>
      <w:proofErr w:type="spellEnd"/>
      <w:r w:rsidR="004554F7">
        <w:t xml:space="preserve"> </w:t>
      </w:r>
      <w:r w:rsidR="008D4589">
        <w:fldChar w:fldCharType="begin">
          <w:fldData xml:space="preserve">PEVuZE5vdGU+PENpdGU+PEF1dGhvcj5OdGFsYW1waXJhczwvQXV0aG9yPjxZZWFyPjIwMTU8L1ll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</w:fldData>
        </w:fldChar>
      </w:r>
      <w:r w:rsidR="002A2510">
        <w:instrText xml:space="preserve"> ADDIN EN.CITE </w:instrText>
      </w:r>
      <w:r w:rsidR="002A2510">
        <w:fldChar w:fldCharType="begin">
          <w:fldData xml:space="preserve">PEVuZE5vdGU+PENpdGU+PEF1dGhvcj5OdGFsYW1waXJhczwvQXV0aG9yPjxZZWFyPjIwMTU8L1ll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</w:fldData>
        </w:fldChar>
      </w:r>
      <w:r w:rsidR="002A2510">
        <w:instrText xml:space="preserve"> ADDIN EN.CITE.DATA </w:instrText>
      </w:r>
      <w:r w:rsidR="002A2510">
        <w:fldChar w:fldCharType="end"/>
      </w:r>
      <w:r w:rsidR="008D4589">
        <w:fldChar w:fldCharType="separate"/>
      </w:r>
      <w:r w:rsidR="002A2510">
        <w:rPr>
          <w:noProof/>
        </w:rPr>
        <w:t>[25]</w:t>
      </w:r>
      <w:r w:rsidR="008D4589">
        <w:fldChar w:fldCharType="end"/>
      </w:r>
      <w:r w:rsidR="00265B08">
        <w:t xml:space="preserve"> proposes a </w:t>
      </w:r>
      <w:r w:rsidR="00712B9A">
        <w:t>model-driven</w:t>
      </w:r>
      <w:r w:rsidR="00265B08">
        <w:t xml:space="preserve"> method for attack detection for critical infrastructures while </w:t>
      </w:r>
      <w:r w:rsidR="008D4589">
        <w:fldChar w:fldCharType="begin"/>
      </w:r>
      <w:r w:rsidR="002A2510">
        <w:instrText xml:space="preserve"> ADDIN EN.CITE &lt;EndNote&gt;&lt;Cite&gt;&lt;Author&gt;Ugljesa&lt;/Author&gt;&lt;Year&gt;2011&lt;/Year&gt;&lt;RecNum&gt;713&lt;/RecNum&gt;&lt;DisplayText&gt;[26]&lt;/DisplayText&gt;&lt;record&gt;&lt;rec-number&gt;713&lt;/rec-number&gt;&lt;foreign-keys&gt;&lt;key app="EN" db-id="5fp2p0590v5wf9evv2ypxs5g0e0wrz2rpspt" timestamp="1563819153"&gt;713&lt;/key&gt;&lt;/foreign-keys&gt;&lt;ref-type name="Conference Proceedings"&gt;10&lt;/ref-type&gt;&lt;contributors&gt;&lt;authors&gt;&lt;author&gt;E. Ugljesa&lt;/author&gt;&lt;author&gt;H. Wacker&lt;/author&gt;&lt;author&gt;J. Börcsök&lt;/author&gt;&lt;/authors&gt;&lt;/contributors&gt;&lt;titles&gt;&lt;title&gt;Modeling security aspects in safety environment&lt;/title&gt;&lt;secondary-title&gt;2011 7th International Conference on Electrical and Electronics Engineering (ELECO)&lt;/secondary-title&gt;&lt;alt-title&gt;2011 7th International Conference on Electrical and Electronics Engineering (ELECO)&lt;/alt-title&gt;&lt;/titles&gt;&lt;pages&gt;II-46-II-50&lt;/pages&gt;&lt;keywords&gt;&lt;keyword&gt;probability&lt;/keyword&gt;&lt;keyword&gt;safety-critical software&lt;/keyword&gt;&lt;keyword&gt;security of data&lt;/keyword&gt;&lt;keyword&gt;security aspects modelling&lt;/keyword&gt;&lt;keyword&gt;safety environment&lt;/keyword&gt;&lt;keyword&gt;safety critical systems&lt;/keyword&gt;&lt;keyword&gt;conditional probability&lt;/keyword&gt;&lt;keyword&gt;security failures&lt;/keyword&gt;&lt;keyword&gt;safety-intrusion&lt;/keyword&gt;&lt;keyword&gt;reliability failures&lt;/keyword&gt;&lt;keyword&gt;safety-related systems&lt;/keyword&gt;&lt;keyword&gt;2004-Architecture&lt;/keyword&gt;&lt;keyword&gt;Mathematical model&lt;/keyword&gt;&lt;keyword&gt;Safety&lt;/keyword&gt;&lt;keyword&gt;Equations&lt;/keyword&gt;&lt;keyword&gt;Markov processes&lt;/keyword&gt;&lt;keyword&gt;Phase frequency detector&lt;/keyword&gt;&lt;keyword&gt;Security&lt;/keyword&gt;&lt;keyword&gt;Reliability&lt;/keyword&gt;&lt;/keywords&gt;&lt;dates&gt;&lt;year&gt;2011&lt;/year&gt;&lt;pub-dates&gt;&lt;date&gt;1-4 Dec. 2011&lt;/date&gt;&lt;/pub-dates&gt;&lt;/dates&gt;&lt;urls&gt;&lt;/urls&gt;&lt;/record&gt;&lt;/Cite&gt;&lt;/EndNote&gt;</w:instrText>
      </w:r>
      <w:r w:rsidR="008D4589">
        <w:fldChar w:fldCharType="separate"/>
      </w:r>
      <w:r w:rsidR="002A2510">
        <w:rPr>
          <w:noProof/>
        </w:rPr>
        <w:t>[26]</w:t>
      </w:r>
      <w:r w:rsidR="008D4589">
        <w:fldChar w:fldCharType="end"/>
      </w:r>
      <w:r w:rsidR="00265B08">
        <w:t xml:space="preserve"> study the i</w:t>
      </w:r>
      <w:r w:rsidR="00265B08" w:rsidRPr="00265B08">
        <w:t>mpact of security related events to safety systems.</w:t>
      </w:r>
      <w:r w:rsidR="00265B08">
        <w:t xml:space="preserve"> </w:t>
      </w:r>
      <w:r w:rsidR="008D4589">
        <w:fldChar w:fldCharType="begin"/>
      </w:r>
      <w:r w:rsidR="002A2510">
        <w:instrText xml:space="preserve"> ADDIN EN.CITE &lt;EndNote&gt;&lt;Cite&gt;&lt;Author&gt;Brunner&lt;/Author&gt;&lt;Year&gt;2017&lt;/Year&gt;&lt;RecNum&gt;714&lt;/RecNum&gt;&lt;DisplayText&gt;[27]&lt;/DisplayText&gt;&lt;record&gt;&lt;rec-number&gt;714&lt;/rec-number&gt;&lt;foreign-keys&gt;&lt;key app="EN" db-id="5fp2p0590v5wf9evv2ypxs5g0e0wrz2rpspt" timestamp="1563819196"&gt;714&lt;/key&gt;&lt;/foreign-keys&gt;&lt;ref-type name="Conference Proceedings"&gt;10&lt;/ref-type&gt;&lt;contributors&gt;&lt;authors&gt;&lt;author&gt;M. Brunner&lt;/author&gt;&lt;author&gt;M. Huber&lt;/author&gt;&lt;author&gt;C. Sauerwein&lt;/author&gt;&lt;author&gt;R. Breu&lt;/author&gt;&lt;/authors&gt;&lt;/contributors&gt;&lt;titles&gt;&lt;title&gt;Towards an Integrated Model for Safety and Security Requirements of Cyber-Physical Systems&lt;/title&gt;&lt;secondary-title&gt;2017 IEEE International Conference on Software Quality, Reliability and Security Companion (QRS-C)&lt;/secondary-title&gt;&lt;alt-title&gt;2017 IEEE International Conference on Software Quality, Reliability and Security Companion (QRS-C)&lt;/alt-title&gt;&lt;/titles&gt;&lt;pages&gt;334-340&lt;/pages&gt;&lt;keywords&gt;&lt;keyword&gt;certification&lt;/keyword&gt;&lt;keyword&gt;cyber-physical systems&lt;/keyword&gt;&lt;keyword&gt;formal verification&lt;/keyword&gt;&lt;keyword&gt;safety-critical software&lt;/keyword&gt;&lt;keyword&gt;security of data&lt;/keyword&gt;&lt;keyword&gt;integrated computational-physical capabilities&lt;/keyword&gt;&lt;keyword&gt;security-critical systems&lt;/keyword&gt;&lt;keyword&gt;safety-critical systems&lt;/keyword&gt;&lt;keyword&gt;safety assurance&lt;/keyword&gt;&lt;keyword&gt;security assurance&lt;/keyword&gt;&lt;keyword&gt;compliance assurance&lt;/keyword&gt;&lt;keyword&gt;security requirements&lt;/keyword&gt;&lt;keyword&gt;safety requirements&lt;/keyword&gt;&lt;keyword&gt;Safety&lt;/keyword&gt;&lt;keyword&gt;Security&lt;/keyword&gt;&lt;keyword&gt;Unified modeling language&lt;/keyword&gt;&lt;keyword&gt;Standards&lt;/keyword&gt;&lt;keyword&gt;Documentation&lt;/keyword&gt;&lt;keyword&gt;Context modeling&lt;/keyword&gt;&lt;keyword&gt;Requirements engineering&lt;/keyword&gt;&lt;keyword&gt;Security management&lt;/keyword&gt;&lt;keyword&gt;Safety management&lt;/keyword&gt;&lt;/keywords&gt;&lt;dates&gt;&lt;year&gt;2017&lt;/year&gt;&lt;pub-dates&gt;&lt;date&gt;25-29 July 2017&lt;/date&gt;&lt;/pub-dates&gt;&lt;/dates&gt;&lt;urls&gt;&lt;/urls&gt;&lt;electronic-resource-num&gt;10.1109/QRS-C.2017.63&lt;/electronic-resource-num&gt;&lt;/record&gt;&lt;/Cite&gt;&lt;/EndNote&gt;</w:instrText>
      </w:r>
      <w:r w:rsidR="008D4589">
        <w:fldChar w:fldCharType="separate"/>
      </w:r>
      <w:r w:rsidR="002A2510">
        <w:rPr>
          <w:noProof/>
        </w:rPr>
        <w:t>[27]</w:t>
      </w:r>
      <w:r w:rsidR="008D4589">
        <w:fldChar w:fldCharType="end"/>
      </w:r>
      <w:r w:rsidR="00265B08">
        <w:t xml:space="preserve"> </w:t>
      </w:r>
      <w:proofErr w:type="gramStart"/>
      <w:r w:rsidR="00265B08">
        <w:t>developed</w:t>
      </w:r>
      <w:proofErr w:type="gramEnd"/>
      <w:r w:rsidR="00265B08">
        <w:t xml:space="preserve"> an integrated model for safety and s</w:t>
      </w:r>
      <w:r w:rsidR="00265B08" w:rsidRPr="00265B08">
        <w:t xml:space="preserve">ecurity </w:t>
      </w:r>
      <w:r w:rsidR="00021F64">
        <w:t>r</w:t>
      </w:r>
      <w:r w:rsidR="00265B08" w:rsidRPr="00265B08">
        <w:t xml:space="preserve">equirements </w:t>
      </w:r>
      <w:r w:rsidR="00265B08">
        <w:t xml:space="preserve">for facilitating certification processes. </w:t>
      </w:r>
      <w:r w:rsidR="008D4589">
        <w:fldChar w:fldCharType="begin"/>
      </w:r>
      <w:r w:rsidR="002A2510">
        <w:instrText xml:space="preserve"> ADDIN EN.CITE &lt;EndNote&gt;&lt;Cite&gt;&lt;Author&gt;Piggin&lt;/Author&gt;&lt;Year&gt;2015&lt;/Year&gt;&lt;RecNum&gt;715&lt;/RecNum&gt;&lt;DisplayText&gt;[28]&lt;/DisplayText&gt;&lt;record&gt;&lt;rec-number&gt;715&lt;/rec-number&gt;&lt;foreign-keys&gt;&lt;key app="EN" db-id="5fp2p0590v5wf9evv2ypxs5g0e0wrz2rpspt" timestamp="1563819229"&gt;715&lt;/key&gt;&lt;/foreign-keys&gt;&lt;ref-type name="Conference Proceedings"&gt;10&lt;/ref-type&gt;&lt;contributors&gt;&lt;authors&gt;&lt;author&gt;R. S. H. Piggin&lt;/author&gt;&lt;author&gt;H. A. Boyes&lt;/author&gt;&lt;/authors&gt;&lt;/contributors&gt;&lt;titles&gt;&lt;title&gt;Safety and security — A story of interdependence&lt;/title&gt;&lt;secondary-title&gt;10th IET System Safety and Cyber-Security Conference 2015&lt;/secondary-title&gt;&lt;alt-title&gt;10th IET System Safety and Cyber-Security Conference 2015&lt;/alt-title&gt;&lt;/titles&gt;&lt;pages&gt;1-6&lt;/pages&gt;&lt;keywords&gt;&lt;keyword&gt;convergence&lt;/keyword&gt;&lt;keyword&gt;security of data&lt;/keyword&gt;&lt;keyword&gt;interdependence&lt;/keyword&gt;&lt;keyword&gt;safety and security disciplines&lt;/keyword&gt;&lt;keyword&gt;safe operation&lt;/keyword&gt;&lt;keyword&gt;complex system&lt;/keyword&gt;&lt;keyword&gt;safety functionality&lt;/keyword&gt;&lt;keyword&gt;information assurance security attribute&lt;/keyword&gt;&lt;keyword&gt;control system&lt;/keyword&gt;&lt;keyword&gt;safety environment&lt;/keyword&gt;&lt;keyword&gt;safety standard&lt;/keyword&gt;&lt;keyword&gt;Parkerian Hexad assurance model&lt;/keyword&gt;&lt;keyword&gt;information security&lt;/keyword&gt;&lt;keyword&gt;physical destruction&lt;/keyword&gt;&lt;keyword&gt;enterprise IT system&lt;/keyword&gt;&lt;keyword&gt;safety system&lt;/keyword&gt;&lt;keyword&gt;safety&lt;/keyword&gt;&lt;keyword&gt;functional safety&lt;/keyword&gt;&lt;keyword&gt;cyber security&lt;/keyword&gt;&lt;keyword&gt;industrial control systems&lt;/keyword&gt;&lt;keyword&gt;cyber-physical engineered systems&lt;/keyword&gt;&lt;keyword&gt;medical devices&lt;/keyword&gt;&lt;/keywords&gt;&lt;dates&gt;&lt;year&gt;2015&lt;/year&gt;&lt;pub-dates&gt;&lt;date&gt;21-22 Oct. 2015&lt;/date&gt;&lt;/pub-dates&gt;&lt;/dates&gt;&lt;urls&gt;&lt;/urls&gt;&lt;electronic-resource-num&gt;10.1049/cp.2015.0292&lt;/electronic-resource-num&gt;&lt;/record&gt;&lt;/Cite&gt;&lt;/EndNote&gt;</w:instrText>
      </w:r>
      <w:r w:rsidR="008D4589">
        <w:fldChar w:fldCharType="separate"/>
      </w:r>
      <w:r w:rsidR="002A2510">
        <w:rPr>
          <w:noProof/>
        </w:rPr>
        <w:t>[28]</w:t>
      </w:r>
      <w:r w:rsidR="008D4589">
        <w:fldChar w:fldCharType="end"/>
      </w:r>
      <w:r w:rsidR="00345C89">
        <w:t xml:space="preserve"> </w:t>
      </w:r>
      <w:proofErr w:type="gramStart"/>
      <w:r w:rsidR="00345C89">
        <w:t>research</w:t>
      </w:r>
      <w:proofErr w:type="gramEnd"/>
      <w:r w:rsidR="00345C89">
        <w:t xml:space="preserve"> the relation between IEC 61784-3 (safe industrial automation networks) with the security concepts of IEC 62443</w:t>
      </w:r>
      <w:r w:rsidR="00F9551E">
        <w:t xml:space="preserve"> [7]</w:t>
      </w:r>
      <w:r w:rsidR="00345C89">
        <w:t>.</w:t>
      </w:r>
      <w:r w:rsidR="00345C89" w:rsidRPr="00345C89">
        <w:t xml:space="preserve"> </w:t>
      </w:r>
    </w:p>
    <w:p w14:paraId="3DA4144C" w14:textId="77777777" w:rsidR="00C95FB1" w:rsidRPr="00230980" w:rsidRDefault="00FE3372" w:rsidP="00FE3372">
      <w:pPr>
        <w:pStyle w:val="RAMSHeadings"/>
      </w:pPr>
      <w:r>
        <w:t>METHODOLOGY</w:t>
      </w:r>
    </w:p>
    <w:p w14:paraId="36C6F2D4" w14:textId="55783D59" w:rsidR="00530977" w:rsidRPr="002E3F81" w:rsidRDefault="002E3F81" w:rsidP="00530977">
      <w:pPr>
        <w:pStyle w:val="RAMSNormal"/>
      </w:pPr>
      <w:r>
        <w:t>This paper supports the early assessment of safety and security capabilities of early complex system architectures based on a multidisciplinary dependency model of the system. This research extends past work</w:t>
      </w:r>
      <w:r w:rsidR="008D4589">
        <w:t xml:space="preserve"> </w:t>
      </w:r>
      <w:r w:rsidR="008D4589">
        <w:fldChar w:fldCharType="begin"/>
      </w:r>
      <w:r w:rsidR="008D4589">
        <w:instrText xml:space="preserve"> ADDIN EN.CITE &lt;EndNote&gt;&lt;Cite&gt;&lt;Author&gt;Papakonstantinou&lt;/Author&gt;&lt;Year&gt;2017&lt;/Year&gt;&lt;RecNum&gt;607&lt;/RecNum&gt;&lt;DisplayText&gt;[9]&lt;/DisplayText&gt;&lt;record&gt;&lt;rec-number&gt;607&lt;/rec-number&gt;&lt;foreign-keys&gt;&lt;key app="EN" db-id="5fp2p0590v5wf9evv2ypxs5g0e0wrz2rpspt" timestamp="1515074594"&gt;607&lt;/key&gt;&lt;/foreign-keys&gt;&lt;ref-type name="Conference Paper"&gt;47&lt;/ref-type&gt;&lt;contributors&gt;&lt;authors&gt;&lt;author&gt;Papakonstantinou, N.&lt;/author&gt;&lt;author&gt;Tommila, T.&lt;/author&gt;&lt;author&gt;O’Halloran, B.&lt;/author&gt;&lt;author&gt;Alanen, J.&lt;/author&gt;&lt;author&gt;Bossuyt, D. V.&lt;/author&gt;&lt;/authors&gt;&lt;/contributors&gt;&lt;titles&gt;&lt;title&gt;A Model Driven Approach for Early Assessment of Defense in Depth Capabilities of Complex Sociotechnical Systems&lt;/title&gt;&lt;secondary-title&gt;ASME International Design Engineering Technical Conferences and Computers and Information in Engineering Conference, Volume 1: 37th Computers and Information in Engineering Conference&lt;/secondary-title&gt;&lt;/titles&gt;&lt;pages&gt;V001T02A079&lt;/pages&gt;&lt;number&gt;58110&lt;/number&gt;&lt;dates&gt;&lt;year&gt;2017&lt;/year&gt;&lt;/dates&gt;&lt;pub-location&gt;Cleveland, Ohio, USA&lt;/pub-location&gt;&lt;urls&gt;&lt;related-urls&gt;&lt;url&gt;http://dx.doi.org/10.1115/DETC2017-67257&lt;/url&gt;&lt;/related-urls&gt;&lt;/urls&gt;&lt;custom1&gt;Volume 1: 37th Computers and Information in Engineering Conference&lt;/custom1&gt;&lt;electronic-resource-num&gt;10.1115/DETC2017-67257&lt;/electronic-resource-num&gt;&lt;/record&gt;&lt;/Cite&gt;&lt;/EndNote&gt;</w:instrText>
      </w:r>
      <w:r w:rsidR="008D4589">
        <w:fldChar w:fldCharType="separate"/>
      </w:r>
      <w:r w:rsidR="008D4589">
        <w:rPr>
          <w:noProof/>
        </w:rPr>
        <w:t>[9]</w:t>
      </w:r>
      <w:r w:rsidR="008D4589">
        <w:fldChar w:fldCharType="end"/>
      </w:r>
      <w:r w:rsidR="008D4589">
        <w:t xml:space="preserve"> </w:t>
      </w:r>
      <w:r>
        <w:t xml:space="preserve">focusing on the evaluation of safety </w:t>
      </w:r>
      <w:proofErr w:type="spellStart"/>
      <w:r w:rsidR="00D04308">
        <w:t>DiD</w:t>
      </w:r>
      <w:proofErr w:type="spellEnd"/>
      <w:r>
        <w:t xml:space="preserve"> capabilities towards the concurrent assessment of security capabilities.</w:t>
      </w:r>
    </w:p>
    <w:p w14:paraId="657A9F29" w14:textId="063DE430" w:rsidR="002E3F81" w:rsidRDefault="002E3F81" w:rsidP="002E3F81">
      <w:pPr>
        <w:pStyle w:val="RamsLevel2Headings"/>
        <w:spacing w:before="120" w:after="120"/>
        <w:ind w:left="360" w:hanging="360"/>
        <w:rPr>
          <w:i/>
        </w:rPr>
      </w:pPr>
      <w:r>
        <w:rPr>
          <w:i/>
        </w:rPr>
        <w:t>Methodology overview - workflow</w:t>
      </w:r>
    </w:p>
    <w:p w14:paraId="5DD98A01" w14:textId="0A6A5D96" w:rsidR="002E3F81" w:rsidRDefault="002E3F81" w:rsidP="002E3F81">
      <w:pPr>
        <w:pStyle w:val="RAMSNormal"/>
      </w:pPr>
      <w:r>
        <w:t xml:space="preserve">The </w:t>
      </w:r>
      <w:r w:rsidR="000D2DD4">
        <w:t xml:space="preserve">proposed method is based on model-driven engineering. A </w:t>
      </w:r>
      <w:proofErr w:type="spellStart"/>
      <w:r w:rsidR="000D2DD4">
        <w:t>metamodel</w:t>
      </w:r>
      <w:proofErr w:type="spellEnd"/>
      <w:r w:rsidR="000D2DD4">
        <w:t xml:space="preserve"> is developed to allow modelling of a multidisciplinary dependency model of the system (including process, automation, human factors, environment, power distribution and software aspects). This modelling can utilize a language like </w:t>
      </w:r>
      <w:r w:rsidR="008D4589">
        <w:t xml:space="preserve">UML </w:t>
      </w:r>
      <w:r w:rsidR="000D2DD4">
        <w:t>and in that case</w:t>
      </w:r>
      <w:r w:rsidR="00037179">
        <w:t>,</w:t>
      </w:r>
      <w:r w:rsidR="000D2DD4">
        <w:t xml:space="preserve"> the </w:t>
      </w:r>
      <w:proofErr w:type="spellStart"/>
      <w:r w:rsidR="000D2DD4">
        <w:t>metamodel</w:t>
      </w:r>
      <w:proofErr w:type="spellEnd"/>
      <w:r w:rsidR="000D2DD4">
        <w:t xml:space="preserve"> is a UML profile.</w:t>
      </w:r>
    </w:p>
    <w:p w14:paraId="266DC8EE" w14:textId="5095E374" w:rsidR="000D2DD4" w:rsidRDefault="000D2DD4" w:rsidP="000D2DD4">
      <w:pPr>
        <w:pStyle w:val="RAMSNormal"/>
      </w:pPr>
      <w:r>
        <w:t xml:space="preserve">To support the security assessment of </w:t>
      </w:r>
      <w:r w:rsidR="008D4589">
        <w:t>complex systems the UML profile</w:t>
      </w:r>
      <w:r>
        <w:t xml:space="preserve"> proposed for safety assessment in </w:t>
      </w:r>
      <w:r w:rsidR="008D4589">
        <w:fldChar w:fldCharType="begin"/>
      </w:r>
      <w:r w:rsidR="008D4589">
        <w:instrText xml:space="preserve"> ADDIN EN.CITE &lt;EndNote&gt;&lt;Cite&gt;&lt;Author&gt;Papakonstantinou&lt;/Author&gt;&lt;Year&gt;2017&lt;/Year&gt;&lt;RecNum&gt;607&lt;/RecNum&gt;&lt;DisplayText&gt;[9]&lt;/DisplayText&gt;&lt;record&gt;&lt;rec-number&gt;607&lt;/rec-number&gt;&lt;foreign-keys&gt;&lt;key app="EN" db-id="5fp2p0590v5wf9evv2ypxs5g0e0wrz2rpspt" timestamp="1515074594"&gt;607&lt;/key&gt;&lt;/foreign-keys&gt;&lt;ref-type name="Conference Paper"&gt;47&lt;/ref-type&gt;&lt;contributors&gt;&lt;authors&gt;&lt;author&gt;Papakonstantinou, N.&lt;/author&gt;&lt;author&gt;Tommila, T.&lt;/author&gt;&lt;author&gt;O’Halloran, B.&lt;/author&gt;&lt;author&gt;Alanen, J.&lt;/author&gt;&lt;author&gt;Bossuyt, D. V.&lt;/author&gt;&lt;/authors&gt;&lt;/contributors&gt;&lt;titles&gt;&lt;title&gt;A Model Driven Approach for Early Assessment of Defense in Depth Capabilities of Complex Sociotechnical Systems&lt;/title&gt;&lt;secondary-title&gt;ASME International Design Engineering Technical Conferences and Computers and Information in Engineering Conference, Volume 1: 37th Computers and Information in Engineering Conference&lt;/secondary-title&gt;&lt;/titles&gt;&lt;pages&gt;V001T02A079&lt;/pages&gt;&lt;number&gt;58110&lt;/number&gt;&lt;dates&gt;&lt;year&gt;2017&lt;/year&gt;&lt;/dates&gt;&lt;pub-location&gt;Cleveland, Ohio, USA&lt;/pub-location&gt;&lt;urls&gt;&lt;related-urls&gt;&lt;url&gt;http://dx.doi.org/10.1115/DETC2017-67257&lt;/url&gt;&lt;/related-urls&gt;&lt;/urls&gt;&lt;custom1&gt;Volume 1: 37th Computers and Information in Engineering Conference&lt;/custom1&gt;&lt;electronic-resource-num&gt;10.1115/DETC2017-67257&lt;/electronic-resource-num&gt;&lt;/record&gt;&lt;/Cite&gt;&lt;/EndNote&gt;</w:instrText>
      </w:r>
      <w:r w:rsidR="008D4589">
        <w:fldChar w:fldCharType="separate"/>
      </w:r>
      <w:r w:rsidR="008D4589">
        <w:rPr>
          <w:noProof/>
        </w:rPr>
        <w:t>[9]</w:t>
      </w:r>
      <w:r w:rsidR="008D4589">
        <w:fldChar w:fldCharType="end"/>
      </w:r>
      <w:r w:rsidR="008D4589">
        <w:t xml:space="preserve"> </w:t>
      </w:r>
      <w:r w:rsidR="00264246">
        <w:t>is</w:t>
      </w:r>
      <w:r>
        <w:t xml:space="preserve"> extended </w:t>
      </w:r>
      <w:r w:rsidR="00264246">
        <w:t xml:space="preserve">here </w:t>
      </w:r>
      <w:r>
        <w:t xml:space="preserve">with security concepts of facility functions, security levels, </w:t>
      </w:r>
      <w:r w:rsidR="001F3049">
        <w:t xml:space="preserve">authorization levels, </w:t>
      </w:r>
      <w:r>
        <w:t>computer and facility security zones, conduits and physical gates</w:t>
      </w:r>
    </w:p>
    <w:p w14:paraId="23A603F2" w14:textId="3C5E8A92" w:rsidR="00FD5997" w:rsidRDefault="002E3F81" w:rsidP="002E3F81">
      <w:pPr>
        <w:pStyle w:val="RAMSNormal"/>
      </w:pPr>
      <w:r>
        <w:t xml:space="preserve">The </w:t>
      </w:r>
      <w:r w:rsidR="00EA2E28">
        <w:t xml:space="preserve">four </w:t>
      </w:r>
      <w:r>
        <w:t xml:space="preserve">steps </w:t>
      </w:r>
      <w:r w:rsidR="00EA2E28">
        <w:t>of</w:t>
      </w:r>
      <w:r>
        <w:t xml:space="preserve"> the proposed combined early safety and security assessment are:</w:t>
      </w:r>
    </w:p>
    <w:p w14:paraId="786BF537" w14:textId="04C52CD9" w:rsidR="002E3F81" w:rsidRDefault="002E3F81" w:rsidP="002E3F81">
      <w:pPr>
        <w:pStyle w:val="RAMSNormal"/>
      </w:pPr>
      <w:r>
        <w:t xml:space="preserve">Step 1: </w:t>
      </w:r>
      <w:r w:rsidR="00EA2E28">
        <w:t>Develop the multidisciplinary dependency model of the system focusing on interdisciplinary connections (dependencies between disciplines).</w:t>
      </w:r>
    </w:p>
    <w:p w14:paraId="1B5634AF" w14:textId="4BDB8C9E" w:rsidR="00EA2E28" w:rsidRDefault="00EA2E28" w:rsidP="002E3F81">
      <w:pPr>
        <w:pStyle w:val="RAMSNormal"/>
      </w:pPr>
      <w:r>
        <w:t>Step 2: Add the known safety and security aspects (safety/security system components and attributes).</w:t>
      </w:r>
    </w:p>
    <w:p w14:paraId="40AE7A04" w14:textId="5F5B9B8E" w:rsidR="00EA2E28" w:rsidRDefault="00EA2E28" w:rsidP="002E3F81">
      <w:pPr>
        <w:pStyle w:val="RAMSNormal"/>
      </w:pPr>
      <w:r>
        <w:t>Step 3: A software tool automatic</w:t>
      </w:r>
      <w:r w:rsidR="00264246">
        <w:t>ally assesses</w:t>
      </w:r>
      <w:r>
        <w:t xml:space="preserve"> the safety and security capabilities of the system based on a set of safety and security rules (this paper focuses on the security part, the safety aspect was addressed in </w:t>
      </w:r>
      <w:r w:rsidR="008D4589">
        <w:fldChar w:fldCharType="begin"/>
      </w:r>
      <w:r w:rsidR="008D4589">
        <w:instrText xml:space="preserve"> ADDIN EN.CITE &lt;EndNote&gt;&lt;Cite&gt;&lt;Author&gt;Papakonstantinou&lt;/Author&gt;&lt;Year&gt;2017&lt;/Year&gt;&lt;RecNum&gt;607&lt;/RecNum&gt;&lt;DisplayText&gt;[9]&lt;/DisplayText&gt;&lt;record&gt;&lt;rec-number&gt;607&lt;/rec-number&gt;&lt;foreign-keys&gt;&lt;key app="EN" db-id="5fp2p0590v5wf9evv2ypxs5g0e0wrz2rpspt" timestamp="1515074594"&gt;607&lt;/key&gt;&lt;/foreign-keys&gt;&lt;ref-type name="Conference Paper"&gt;47&lt;/ref-type&gt;&lt;contributors&gt;&lt;authors&gt;&lt;author&gt;Papakonstantinou, N.&lt;/author&gt;&lt;author&gt;Tommila, T.&lt;/author&gt;&lt;author&gt;O’Halloran, B.&lt;/author&gt;&lt;author&gt;Alanen, J.&lt;/author&gt;&lt;author&gt;Bossuyt, D. V.&lt;/author&gt;&lt;/authors&gt;&lt;/contributors&gt;&lt;titles&gt;&lt;title&gt;A Model Driven Approach for Early Assessment of Defense in Depth Capabilities of Complex Sociotechnical Systems&lt;/title&gt;&lt;secondary-title&gt;ASME International Design Engineering Technical Conferences and Computers and Information in Engineering Conference, Volume 1: 37th Computers and Information in Engineering Conference&lt;/secondary-title&gt;&lt;/titles&gt;&lt;pages&gt;V001T02A079&lt;/pages&gt;&lt;number&gt;58110&lt;/number&gt;&lt;dates&gt;&lt;year&gt;2017&lt;/year&gt;&lt;/dates&gt;&lt;pub-location&gt;Cleveland, Ohio, USA&lt;/pub-location&gt;&lt;urls&gt;&lt;related-urls&gt;&lt;url&gt;http://dx.doi.org/10.1115/DETC2017-67257&lt;/url&gt;&lt;/related-urls&gt;&lt;/urls&gt;&lt;custom1&gt;Volume 1: 37th Computers and Information in Engineering Conference&lt;/custom1&gt;&lt;electronic-resource-num&gt;10.1115/DETC2017-67257&lt;/electronic-resource-num&gt;&lt;/record&gt;&lt;/Cite&gt;&lt;/EndNote&gt;</w:instrText>
      </w:r>
      <w:r w:rsidR="008D4589">
        <w:fldChar w:fldCharType="separate"/>
      </w:r>
      <w:r w:rsidR="008D4589">
        <w:rPr>
          <w:noProof/>
        </w:rPr>
        <w:t>[9]</w:t>
      </w:r>
      <w:r w:rsidR="008D4589">
        <w:fldChar w:fldCharType="end"/>
      </w:r>
      <w:r w:rsidR="00712B9A">
        <w:t>)</w:t>
      </w:r>
      <w:r>
        <w:t>.</w:t>
      </w:r>
    </w:p>
    <w:p w14:paraId="7F0472CF" w14:textId="4C0D3231" w:rsidR="00B6253B" w:rsidRDefault="00B6253B" w:rsidP="002E3F81">
      <w:pPr>
        <w:pStyle w:val="RAMSNormal"/>
      </w:pPr>
      <w:r>
        <w:t xml:space="preserve">Step 4: Safety/security engineers and system engineers evaluate the feedback of step 3. Use the results to improve the system design. If changes are done, </w:t>
      </w:r>
      <w:r w:rsidR="00264246">
        <w:t>return</w:t>
      </w:r>
      <w:r>
        <w:t xml:space="preserve"> to step 3.</w:t>
      </w:r>
    </w:p>
    <w:p w14:paraId="661C7142" w14:textId="52BF5DF3" w:rsidR="00FD5997" w:rsidRDefault="00FD5997" w:rsidP="00FD5997">
      <w:pPr>
        <w:pStyle w:val="RamsLevel2Headings"/>
        <w:spacing w:before="120" w:after="120"/>
        <w:ind w:left="360" w:hanging="360"/>
        <w:rPr>
          <w:i/>
        </w:rPr>
      </w:pPr>
      <w:r>
        <w:rPr>
          <w:i/>
        </w:rPr>
        <w:t>Security-related rules</w:t>
      </w:r>
      <w:r w:rsidR="00787DD1">
        <w:rPr>
          <w:i/>
        </w:rPr>
        <w:t xml:space="preserve"> and verification process</w:t>
      </w:r>
    </w:p>
    <w:p w14:paraId="6817C6A7" w14:textId="2281209B" w:rsidR="009928C4" w:rsidRDefault="00CE4B25" w:rsidP="00530977">
      <w:pPr>
        <w:pStyle w:val="RAMSNormal"/>
      </w:pPr>
      <w:r>
        <w:t>A list of s</w:t>
      </w:r>
      <w:r w:rsidR="009928C4">
        <w:t xml:space="preserve">ecurity-related rules </w:t>
      </w:r>
      <w:r>
        <w:t xml:space="preserve">was extracted from the relevant regulations, </w:t>
      </w:r>
      <w:r w:rsidR="00B6253B">
        <w:t xml:space="preserve">which were able </w:t>
      </w:r>
      <w:r>
        <w:t xml:space="preserve">to be </w:t>
      </w:r>
      <w:r w:rsidR="002E3F81">
        <w:t xml:space="preserve">automatically </w:t>
      </w:r>
      <w:r>
        <w:t xml:space="preserve">reasoned </w:t>
      </w:r>
      <w:r w:rsidR="00B6253B">
        <w:t xml:space="preserve">by software based on </w:t>
      </w:r>
      <w:r w:rsidR="004B672B">
        <w:t>the multidisciplinary early dependency model of a complex system</w:t>
      </w:r>
      <w:r w:rsidR="009928C4">
        <w:t>:</w:t>
      </w:r>
    </w:p>
    <w:p w14:paraId="04709189" w14:textId="0AA67858" w:rsidR="004B672B" w:rsidRDefault="004B672B" w:rsidP="00396D7C">
      <w:pPr>
        <w:pStyle w:val="RAMSNormal"/>
      </w:pPr>
      <w:r>
        <w:t xml:space="preserve">Rule 1: </w:t>
      </w:r>
      <w:r w:rsidR="00B6253B">
        <w:t>C</w:t>
      </w:r>
      <w:r w:rsidR="009B3D3D">
        <w:t xml:space="preserve">ontrols considered to be security-critical need to </w:t>
      </w:r>
      <w:r w:rsidR="00B6253B">
        <w:t xml:space="preserve">require two </w:t>
      </w:r>
      <w:r w:rsidR="00F7255C" w:rsidRPr="00F7255C">
        <w:t xml:space="preserve">humans with </w:t>
      </w:r>
      <w:r w:rsidR="00B6253B">
        <w:t xml:space="preserve">the </w:t>
      </w:r>
      <w:r w:rsidR="00F7255C" w:rsidRPr="00F7255C">
        <w:t>correct Authorization level</w:t>
      </w:r>
      <w:r w:rsidR="00B6253B">
        <w:t xml:space="preserve"> in order to be actuated</w:t>
      </w:r>
      <w:r w:rsidR="002B3F34">
        <w:t xml:space="preserve"> </w:t>
      </w:r>
      <w:r w:rsidR="007536A2">
        <w:fldChar w:fldCharType="begin"/>
      </w:r>
      <w:r w:rsidR="007536A2">
        <w:instrText xml:space="preserve"> ADDIN EN.CITE &lt;EndNote&gt;&lt;Cite&gt;&lt;Author&gt;IAEA&lt;/Author&gt;&lt;Year&gt;2015&lt;/Year&gt;&lt;RecNum&gt;700&lt;/RecNum&gt;&lt;DisplayText&gt;[3, 8]&lt;/DisplayText&gt;&lt;record&gt;&lt;rec-number&gt;700&lt;/rec-number&gt;&lt;foreign-keys&gt;&lt;key app="EN" db-id="5fp2p0590v5wf9evv2ypxs5g0e0wrz2rpspt" timestamp="1563817639"&gt;700&lt;/key&gt;&lt;/foreign-keys&gt;&lt;ref-type name="Standard"&gt;58&lt;/ref-type&gt;&lt;contributors&gt;&lt;authors&gt;&lt;author&gt;IAEA&lt;/author&gt;&lt;/authors&gt;&lt;/contributors&gt;&lt;titles&gt;&lt;title&gt;International Atomic Energy Agency, Security of Nuclear Information, IAEA Nuclear Security Series No. 23-G&lt;/title&gt;&lt;/titles&gt;&lt;dates&gt;&lt;year&gt;2015&lt;/year&gt;&lt;/dates&gt;&lt;pub-location&gt;Vienna&lt;/pub-location&gt;&lt;urls&gt;&lt;/urls&gt;&lt;/record&gt;&lt;/Cite&gt;&lt;Cite&gt;&lt;Author&gt;IAEA&lt;/Author&gt;&lt;Year&gt;2018&lt;/Year&gt;&lt;RecNum&gt;694&lt;/RecNum&gt;&lt;record&gt;&lt;rec-number&gt;694&lt;/rec-number&gt;&lt;foreign-keys&gt;&lt;key app="EN" db-id="5fp2p0590v5wf9evv2ypxs5g0e0wrz2rpspt" timestamp="1563816134"&gt;694&lt;/key&gt;&lt;/foreign-keys&gt;&lt;ref-type name="Standard"&gt;58&lt;/ref-type&gt;&lt;contributors&gt;&lt;authors&gt;&lt;author&gt;IAEA&lt;/author&gt;&lt;/authors&gt;&lt;/contributors&gt;&lt;titles&gt;&lt;title&gt;International Atomic Energy Agency, Computer Security of Instrumentation, and Control Systems at Nuclear Facilities, IAEA Nuclear Security Series, No. 33-T&lt;/title&gt;&lt;/titles&gt;&lt;dates&gt;&lt;year&gt;2018&lt;/year&gt;&lt;/dates&gt;&lt;pub-location&gt;Vienna&lt;/pub-location&gt;&lt;urls&gt;&lt;/urls&gt;&lt;/record&gt;&lt;/Cite&gt;&lt;/EndNote&gt;</w:instrText>
      </w:r>
      <w:r w:rsidR="007536A2">
        <w:fldChar w:fldCharType="separate"/>
      </w:r>
      <w:r w:rsidR="007536A2">
        <w:rPr>
          <w:noProof/>
        </w:rPr>
        <w:t>[3, 8]</w:t>
      </w:r>
      <w:r w:rsidR="007536A2">
        <w:fldChar w:fldCharType="end"/>
      </w:r>
      <w:r w:rsidR="00F7255C" w:rsidRPr="00F7255C">
        <w:t>.</w:t>
      </w:r>
      <w:r w:rsidR="006A2712">
        <w:t xml:space="preserve"> </w:t>
      </w:r>
      <w:r w:rsidR="00B6253B" w:rsidRPr="00F7255C">
        <w:t>Actuation</w:t>
      </w:r>
      <w:r w:rsidR="00B6253B">
        <w:t xml:space="preserve"> p</w:t>
      </w:r>
      <w:r w:rsidR="00B6253B" w:rsidRPr="00F7255C">
        <w:t>anel</w:t>
      </w:r>
      <w:r w:rsidR="00B6253B">
        <w:t>s</w:t>
      </w:r>
      <w:r w:rsidR="00B6253B" w:rsidRPr="00F7255C">
        <w:t xml:space="preserve"> </w:t>
      </w:r>
      <w:r w:rsidR="00B6253B">
        <w:t xml:space="preserve">with controls having </w:t>
      </w:r>
      <w:r w:rsidR="00B6253B" w:rsidRPr="00F7255C">
        <w:t xml:space="preserve">the </w:t>
      </w:r>
      <w:r w:rsidR="00B6253B">
        <w:t>“</w:t>
      </w:r>
      <w:proofErr w:type="spellStart"/>
      <w:r w:rsidR="00B6253B" w:rsidRPr="00F7255C">
        <w:t>TwoPersonRule</w:t>
      </w:r>
      <w:proofErr w:type="spellEnd"/>
      <w:r w:rsidR="00B6253B">
        <w:t>”</w:t>
      </w:r>
      <w:r w:rsidR="00B6253B" w:rsidRPr="00F7255C">
        <w:t xml:space="preserve"> attribute set to true</w:t>
      </w:r>
      <w:r w:rsidR="00B6253B">
        <w:t xml:space="preserve"> need to have the</w:t>
      </w:r>
      <w:r w:rsidR="00B6253B" w:rsidRPr="00F7255C">
        <w:t xml:space="preserve"> </w:t>
      </w:r>
      <w:r w:rsidR="00B6253B">
        <w:t>“</w:t>
      </w:r>
      <w:proofErr w:type="spellStart"/>
      <w:r w:rsidR="00B6253B" w:rsidRPr="00F7255C">
        <w:t>PhysicalGate</w:t>
      </w:r>
      <w:proofErr w:type="spellEnd"/>
      <w:r w:rsidR="00B6253B">
        <w:t>”</w:t>
      </w:r>
      <w:r w:rsidR="00B6253B" w:rsidRPr="00F7255C">
        <w:t xml:space="preserve"> stereotype applied</w:t>
      </w:r>
      <w:r w:rsidR="00B6253B">
        <w:t xml:space="preserve"> (meaning that there is a physical access control mechanism) and they have</w:t>
      </w:r>
      <w:r w:rsidR="00B6253B" w:rsidRPr="00F7255C">
        <w:t xml:space="preserve"> to be linked to two humans with </w:t>
      </w:r>
      <w:r w:rsidR="00B6253B">
        <w:t xml:space="preserve">the </w:t>
      </w:r>
      <w:r w:rsidR="00B6253B" w:rsidRPr="00F7255C">
        <w:t>correct Authorization leve</w:t>
      </w:r>
      <w:r w:rsidR="00B6253B">
        <w:t>l.</w:t>
      </w:r>
    </w:p>
    <w:p w14:paraId="544B6F75" w14:textId="1DE813AC" w:rsidR="00C9276C" w:rsidRDefault="00796A74" w:rsidP="00396D7C">
      <w:pPr>
        <w:pStyle w:val="RAMSNormal"/>
      </w:pPr>
      <w:r>
        <w:t>Rule 2: Between c</w:t>
      </w:r>
      <w:r w:rsidR="00C9276C" w:rsidRPr="00C9276C">
        <w:t>omputer</w:t>
      </w:r>
      <w:r w:rsidR="00402776">
        <w:t xml:space="preserve"> </w:t>
      </w:r>
      <w:r>
        <w:t>n</w:t>
      </w:r>
      <w:r w:rsidR="00151890">
        <w:t>etworks allocated to</w:t>
      </w:r>
      <w:r w:rsidR="00C9276C" w:rsidRPr="00C9276C">
        <w:t xml:space="preserve"> different Computer</w:t>
      </w:r>
      <w:r w:rsidR="00402776">
        <w:t xml:space="preserve"> </w:t>
      </w:r>
      <w:r w:rsidR="00C9276C" w:rsidRPr="00C9276C">
        <w:t>Security</w:t>
      </w:r>
      <w:r w:rsidR="00402776">
        <w:t xml:space="preserve"> </w:t>
      </w:r>
      <w:r w:rsidR="00C9276C" w:rsidRPr="00C9276C">
        <w:t xml:space="preserve">Zones </w:t>
      </w:r>
      <w:r w:rsidR="00151890">
        <w:t xml:space="preserve">there </w:t>
      </w:r>
      <w:r w:rsidR="00C9276C" w:rsidRPr="00C9276C">
        <w:t xml:space="preserve">needs to be a </w:t>
      </w:r>
      <w:r w:rsidR="00151890">
        <w:t>“</w:t>
      </w:r>
      <w:r w:rsidR="00C9276C" w:rsidRPr="00C9276C">
        <w:t>Conduit</w:t>
      </w:r>
      <w:r w:rsidR="00151890">
        <w:t>” gate</w:t>
      </w:r>
      <w:r w:rsidR="00C9276C">
        <w:t>.</w:t>
      </w:r>
      <w:r w:rsidR="00CC1CDE">
        <w:t xml:space="preserve"> If the security level of the conduit</w:t>
      </w:r>
      <w:r w:rsidR="00CE4B25">
        <w:t xml:space="preserve"> is less than the endpoint computer zone, then the conduit should be marked as “</w:t>
      </w:r>
      <w:r w:rsidR="002B3F34">
        <w:t xml:space="preserve">Untrusted” </w:t>
      </w:r>
      <w:r w:rsidR="00D91EDC">
        <w:fldChar w:fldCharType="begin"/>
      </w:r>
      <w:r w:rsidR="00D91EDC">
        <w:instrText xml:space="preserve"> ADDIN EN.CITE &lt;EndNote&gt;&lt;Cite&gt;&lt;Author&gt;IEC/TS&lt;/Author&gt;&lt;Year&gt;2009&lt;/Year&gt;&lt;RecNum&gt;699&lt;/RecNum&gt;&lt;DisplayText&gt;[7]&lt;/DisplayText&gt;&lt;record&gt;&lt;rec-number&gt;699&lt;/rec-number&gt;&lt;foreign-keys&gt;&lt;key app="EN" db-id="5fp2p0590v5wf9evv2ypxs5g0e0wrz2rpspt" timestamp="1563817502"&gt;699&lt;/key&gt;&lt;/foreign-keys&gt;&lt;ref-type name="Standard"&gt;58&lt;/ref-type&gt;&lt;contributors&gt;&lt;authors&gt;&lt;author&gt;IEC/TS&lt;/author&gt;&lt;/authors&gt;&lt;/contributors&gt;&lt;titles&gt;&lt;title&gt;IEC/TS 62443-1-1:2009, &amp;quot;Industrial communication networks. Network and system security&amp;quot;. Part 1-1: Terminology, concepts and models&lt;/title&gt;&lt;/titles&gt;&lt;dates&gt;&lt;year&gt;2009&lt;/year&gt;&lt;/dates&gt;&lt;urls&gt;&lt;/urls&gt;&lt;/record&gt;&lt;/Cite&gt;&lt;/EndNote&gt;</w:instrText>
      </w:r>
      <w:r w:rsidR="00D91EDC">
        <w:fldChar w:fldCharType="separate"/>
      </w:r>
      <w:r w:rsidR="00D91EDC">
        <w:rPr>
          <w:noProof/>
        </w:rPr>
        <w:t>[7]</w:t>
      </w:r>
      <w:r w:rsidR="00D91EDC">
        <w:fldChar w:fldCharType="end"/>
      </w:r>
      <w:r w:rsidR="00CE4B25">
        <w:t>.</w:t>
      </w:r>
      <w:r w:rsidR="006A2712">
        <w:t xml:space="preserve"> There should be no direct connection between different computer security zones. Indirect connections need a conduit. </w:t>
      </w:r>
      <w:r w:rsidR="006A2712" w:rsidRPr="006A2712">
        <w:t>If the conduit's security level is lower than the security level of the receiving computer network, the conduit should have the untrusted attribute set to true</w:t>
      </w:r>
      <w:r w:rsidR="006A2712">
        <w:t>.</w:t>
      </w:r>
    </w:p>
    <w:p w14:paraId="18020436" w14:textId="33016453" w:rsidR="001549BE" w:rsidRDefault="001549BE" w:rsidP="00396D7C">
      <w:pPr>
        <w:pStyle w:val="RAMSNormal"/>
      </w:pPr>
      <w:r>
        <w:t xml:space="preserve">Rule 3: A </w:t>
      </w:r>
      <w:r w:rsidR="005E468A">
        <w:t>secure gateway, a physical gate,</w:t>
      </w:r>
      <w:r>
        <w:t xml:space="preserve"> with the “</w:t>
      </w:r>
      <w:proofErr w:type="spellStart"/>
      <w:r w:rsidR="00796A74">
        <w:t>EmergencyE</w:t>
      </w:r>
      <w:r>
        <w:t>xit</w:t>
      </w:r>
      <w:proofErr w:type="spellEnd"/>
      <w:r>
        <w:t xml:space="preserve">” stereotype should be </w:t>
      </w:r>
      <w:r w:rsidR="00796A74">
        <w:t xml:space="preserve">placed </w:t>
      </w:r>
      <w:r>
        <w:t xml:space="preserve">between </w:t>
      </w:r>
      <w:r w:rsidR="00796A74">
        <w:t xml:space="preserve">each </w:t>
      </w:r>
      <w:r>
        <w:t xml:space="preserve">safety division and </w:t>
      </w:r>
      <w:r w:rsidR="00796A74">
        <w:t xml:space="preserve">the </w:t>
      </w:r>
      <w:r>
        <w:t>external environment.</w:t>
      </w:r>
      <w:r w:rsidR="00A14DC3">
        <w:t xml:space="preserve"> </w:t>
      </w:r>
      <w:r w:rsidR="00CA0A83">
        <w:t>This</w:t>
      </w:r>
      <w:r w:rsidR="00A14DC3">
        <w:t xml:space="preserve"> emergency </w:t>
      </w:r>
      <w:r w:rsidR="00CA0A83">
        <w:t xml:space="preserve">access route needs to block unlawful use </w:t>
      </w:r>
      <w:r w:rsidR="00D91EDC">
        <w:fldChar w:fldCharType="begin"/>
      </w:r>
      <w:r w:rsidR="00D91EDC">
        <w:instrText xml:space="preserve"> ADDIN EN.CITE &lt;EndNote&gt;&lt;Cite&gt;&lt;Author&gt;STUK&lt;/Author&gt;&lt;Year&gt;2013&lt;/Year&gt;&lt;RecNum&gt;695&lt;/RecNum&gt;&lt;DisplayText&gt;[6]&lt;/DisplayText&gt;&lt;record&gt;&lt;rec-number&gt;695&lt;/rec-number&gt;&lt;foreign-keys&gt;&lt;key app="EN" db-id="5fp2p0590v5wf9evv2ypxs5g0e0wrz2rpspt" timestamp="1563817240"&gt;695&lt;/key&gt;&lt;/foreign-keys&gt;&lt;ref-type name="Standard"&gt;58&lt;/ref-type&gt;&lt;contributors&gt;&lt;authors&gt;&lt;author&gt;STUK&lt;/author&gt;&lt;/authors&gt;&lt;/contributors&gt;&lt;titles&gt;&lt;title&gt;YVL A.11 Security of a nuclear facility&lt;/title&gt;&lt;/titles&gt;&lt;dates&gt;&lt;year&gt;2013&lt;/year&gt;&lt;/dates&gt;&lt;urls&gt;&lt;/urls&gt;&lt;/record&gt;&lt;/Cite&gt;&lt;/EndNote&gt;</w:instrText>
      </w:r>
      <w:r w:rsidR="00D91EDC">
        <w:fldChar w:fldCharType="separate"/>
      </w:r>
      <w:r w:rsidR="00D91EDC">
        <w:rPr>
          <w:noProof/>
        </w:rPr>
        <w:t>[6]</w:t>
      </w:r>
      <w:r w:rsidR="00D91EDC">
        <w:fldChar w:fldCharType="end"/>
      </w:r>
      <w:r w:rsidR="00CA0A83">
        <w:rPr>
          <w:rFonts w:ascii="Times New Roman" w:eastAsia="Arial" w:hAnsi="Times New Roman" w:cs="Times New Roman"/>
          <w:color w:val="000000" w:themeColor="text1"/>
          <w:szCs w:val="22"/>
        </w:rPr>
        <w:t>.</w:t>
      </w:r>
      <w:r w:rsidR="006A2712">
        <w:rPr>
          <w:rFonts w:ascii="Times New Roman" w:eastAsia="Arial" w:hAnsi="Times New Roman" w:cs="Times New Roman"/>
          <w:color w:val="000000" w:themeColor="text1"/>
          <w:szCs w:val="22"/>
        </w:rPr>
        <w:t xml:space="preserve"> If a room is part of a safety division, an emergency exit physical gate should exist leading to the external environment.</w:t>
      </w:r>
    </w:p>
    <w:p w14:paraId="3F0437FD" w14:textId="3FB58676" w:rsidR="00C9276C" w:rsidRDefault="00580313" w:rsidP="00396D7C">
      <w:pPr>
        <w:pStyle w:val="RAMSNormal"/>
      </w:pPr>
      <w:r>
        <w:t>Rule 4</w:t>
      </w:r>
      <w:r w:rsidR="00947DB8">
        <w:t>: Any connection b</w:t>
      </w:r>
      <w:r w:rsidR="001549BE">
        <w:t>etween different Facility</w:t>
      </w:r>
      <w:r w:rsidR="00145F60">
        <w:t xml:space="preserve"> </w:t>
      </w:r>
      <w:r w:rsidR="001549BE">
        <w:t>Security</w:t>
      </w:r>
      <w:r w:rsidR="00145F60">
        <w:t xml:space="preserve"> </w:t>
      </w:r>
      <w:r w:rsidR="00947DB8">
        <w:lastRenderedPageBreak/>
        <w:t xml:space="preserve">Zones </w:t>
      </w:r>
      <w:r w:rsidR="00835FBF">
        <w:t>needs</w:t>
      </w:r>
      <w:r w:rsidR="00947DB8">
        <w:t xml:space="preserve"> a </w:t>
      </w:r>
      <w:r w:rsidR="00B97F98">
        <w:t xml:space="preserve">secure </w:t>
      </w:r>
      <w:r w:rsidR="00947DB8">
        <w:t>p</w:t>
      </w:r>
      <w:r w:rsidR="006A2712">
        <w:t>h</w:t>
      </w:r>
      <w:r w:rsidR="00947DB8">
        <w:t>ysical gate</w:t>
      </w:r>
      <w:r w:rsidR="00D91EDC">
        <w:t xml:space="preserve"> </w:t>
      </w:r>
      <w:r w:rsidR="00D91EDC">
        <w:fldChar w:fldCharType="begin"/>
      </w:r>
      <w:r w:rsidR="00D91EDC">
        <w:instrText xml:space="preserve"> ADDIN EN.CITE &lt;EndNote&gt;&lt;Cite&gt;&lt;Author&gt;STUK&lt;/Author&gt;&lt;Year&gt;2013&lt;/Year&gt;&lt;RecNum&gt;695&lt;/RecNum&gt;&lt;DisplayText&gt;[6]&lt;/DisplayText&gt;&lt;record&gt;&lt;rec-number&gt;695&lt;/rec-number&gt;&lt;foreign-keys&gt;&lt;key app="EN" db-id="5fp2p0590v5wf9evv2ypxs5g0e0wrz2rpspt" timestamp="1563817240"&gt;695&lt;/key&gt;&lt;/foreign-keys&gt;&lt;ref-type name="Standard"&gt;58&lt;/ref-type&gt;&lt;contributors&gt;&lt;authors&gt;&lt;author&gt;STUK&lt;/author&gt;&lt;/authors&gt;&lt;/contributors&gt;&lt;titles&gt;&lt;title&gt;YVL A.11 Security of a nuclear facility&lt;/title&gt;&lt;/titles&gt;&lt;dates&gt;&lt;year&gt;2013&lt;/year&gt;&lt;/dates&gt;&lt;urls&gt;&lt;/urls&gt;&lt;/record&gt;&lt;/Cite&gt;&lt;/EndNote&gt;</w:instrText>
      </w:r>
      <w:r w:rsidR="00D91EDC">
        <w:fldChar w:fldCharType="separate"/>
      </w:r>
      <w:r w:rsidR="00D91EDC">
        <w:rPr>
          <w:noProof/>
        </w:rPr>
        <w:t>[6]</w:t>
      </w:r>
      <w:r w:rsidR="00D91EDC">
        <w:fldChar w:fldCharType="end"/>
      </w:r>
      <w:r w:rsidR="00CA0A83">
        <w:rPr>
          <w:rFonts w:ascii="Times New Roman" w:eastAsia="Arial" w:hAnsi="Times New Roman" w:cs="Times New Roman"/>
          <w:color w:val="000000" w:themeColor="text1"/>
          <w:szCs w:val="22"/>
        </w:rPr>
        <w:t>.</w:t>
      </w:r>
      <w:r w:rsidR="006A2712">
        <w:rPr>
          <w:rFonts w:ascii="Times New Roman" w:eastAsia="Arial" w:hAnsi="Times New Roman" w:cs="Times New Roman"/>
          <w:color w:val="000000" w:themeColor="text1"/>
          <w:szCs w:val="22"/>
        </w:rPr>
        <w:t xml:space="preserve"> </w:t>
      </w:r>
      <w:r w:rsidR="006A2712">
        <w:t>There should be no direct connection between different facility security zones. Indirect connections need to go through a physical gate.</w:t>
      </w:r>
    </w:p>
    <w:p w14:paraId="4E8CC54A" w14:textId="2D94FF36" w:rsidR="00145F60" w:rsidRDefault="00145F60" w:rsidP="00396D7C">
      <w:pPr>
        <w:pStyle w:val="RAMSNormal"/>
      </w:pPr>
      <w:r>
        <w:t xml:space="preserve">Rule 5: Computer Security Zones and Facility Security </w:t>
      </w:r>
      <w:r w:rsidR="00947DB8">
        <w:t xml:space="preserve">Zones are assigned </w:t>
      </w:r>
      <w:r w:rsidR="005061D7">
        <w:t>a</w:t>
      </w:r>
      <w:r w:rsidR="00947DB8">
        <w:t xml:space="preserve"> </w:t>
      </w:r>
      <w:r>
        <w:t xml:space="preserve">Security </w:t>
      </w:r>
      <w:r w:rsidR="00947DB8">
        <w:t xml:space="preserve">Level. </w:t>
      </w:r>
      <w:r w:rsidR="00061E6F">
        <w:t>C</w:t>
      </w:r>
      <w:r w:rsidR="00947DB8">
        <w:t xml:space="preserve">omputer device components </w:t>
      </w:r>
      <w:r w:rsidR="00A308C2">
        <w:t xml:space="preserve">that are </w:t>
      </w:r>
      <w:r w:rsidR="005B39A2">
        <w:t>members of a</w:t>
      </w:r>
      <w:r>
        <w:t xml:space="preserve"> </w:t>
      </w:r>
      <w:r w:rsidR="00947DB8">
        <w:t xml:space="preserve">computer </w:t>
      </w:r>
      <w:r>
        <w:t xml:space="preserve">network </w:t>
      </w:r>
      <w:r w:rsidR="00947DB8">
        <w:t xml:space="preserve">allocated to a computer </w:t>
      </w:r>
      <w:r w:rsidR="00061E6F">
        <w:t xml:space="preserve">security </w:t>
      </w:r>
      <w:r w:rsidR="00947DB8">
        <w:t xml:space="preserve">zone </w:t>
      </w:r>
      <w:r w:rsidR="00061E6F">
        <w:t xml:space="preserve">and </w:t>
      </w:r>
      <w:r w:rsidR="00947DB8">
        <w:t xml:space="preserve">physical components </w:t>
      </w:r>
      <w:r>
        <w:t xml:space="preserve">located </w:t>
      </w:r>
      <w:r w:rsidR="005B39A2">
        <w:t xml:space="preserve">in </w:t>
      </w:r>
      <w:r>
        <w:t>a space</w:t>
      </w:r>
      <w:r w:rsidR="00947DB8">
        <w:t xml:space="preserve"> </w:t>
      </w:r>
      <w:r w:rsidR="005B39A2">
        <w:t xml:space="preserve">that is </w:t>
      </w:r>
      <w:r w:rsidR="00947DB8">
        <w:t xml:space="preserve">part of a facility </w:t>
      </w:r>
      <w:r w:rsidR="00061E6F">
        <w:t xml:space="preserve">security </w:t>
      </w:r>
      <w:r w:rsidR="00947DB8">
        <w:t xml:space="preserve">zone need to have the same security </w:t>
      </w:r>
      <w:r>
        <w:t>level</w:t>
      </w:r>
      <w:r w:rsidR="00947DB8">
        <w:t xml:space="preserve"> as the zone</w:t>
      </w:r>
      <w:r w:rsidR="00061E6F">
        <w:t xml:space="preserve"> </w:t>
      </w:r>
      <w:r w:rsidR="00D91EDC">
        <w:fldChar w:fldCharType="begin"/>
      </w:r>
      <w:r w:rsidR="00D91EDC">
        <w:instrText xml:space="preserve"> ADDIN EN.CITE &lt;EndNote&gt;&lt;Cite&gt;&lt;Author&gt;IAEA&lt;/Author&gt;&lt;Year&gt;2017&lt;/Year&gt;&lt;RecNum&gt;697&lt;/RecNum&gt;&lt;DisplayText&gt;[3, 5]&lt;/DisplayText&gt;&lt;record&gt;&lt;rec-number&gt;697&lt;/rec-number&gt;&lt;foreign-keys&gt;&lt;key app="EN" db-id="5fp2p0590v5wf9evv2ypxs5g0e0wrz2rpspt" timestamp="1563817404"&gt;697&lt;/key&gt;&lt;/foreign-keys&gt;&lt;ref-type name="Standard"&gt;58&lt;/ref-type&gt;&lt;contributors&gt;&lt;authors&gt;&lt;author&gt;IAEA&lt;/author&gt;&lt;/authors&gt;&lt;/contributors&gt;&lt;titles&gt;&lt;title&gt;DRAFT: International Atomic Energy Agency, Computer Security Techniques for Nuclear Facilities&lt;/title&gt;&lt;/titles&gt;&lt;dates&gt;&lt;year&gt;2017&lt;/year&gt;&lt;/dates&gt;&lt;pub-location&gt;Vienna&lt;/pub-location&gt;&lt;urls&gt;&lt;/urls&gt;&lt;/record&gt;&lt;/Cite&gt;&lt;Cite&gt;&lt;Author&gt;IAEA&lt;/Author&gt;&lt;Year&gt;2018&lt;/Year&gt;&lt;RecNum&gt;694&lt;/RecNum&gt;&lt;record&gt;&lt;rec-number&gt;694&lt;/rec-number&gt;&lt;foreign-keys&gt;&lt;key app="EN" db-id="5fp2p0590v5wf9evv2ypxs5g0e0wrz2rpspt" timestamp="1563816134"&gt;694&lt;/key&gt;&lt;/foreign-keys&gt;&lt;ref-type name="Standard"&gt;58&lt;/ref-type&gt;&lt;contributors&gt;&lt;authors&gt;&lt;author&gt;IAEA&lt;/author&gt;&lt;/authors&gt;&lt;/contributors&gt;&lt;titles&gt;&lt;title&gt;International Atomic Energy Agency, Computer Security of Instrumentation, and Control Systems at Nuclear Facilities, IAEA Nuclear Security Series, No. 33-T&lt;/title&gt;&lt;/titles&gt;&lt;dates&gt;&lt;year&gt;2018&lt;/year&gt;&lt;/dates&gt;&lt;pub-location&gt;Vienna&lt;/pub-location&gt;&lt;urls&gt;&lt;/urls&gt;&lt;/record&gt;&lt;/Cite&gt;&lt;/EndNote&gt;</w:instrText>
      </w:r>
      <w:r w:rsidR="00D91EDC">
        <w:fldChar w:fldCharType="separate"/>
      </w:r>
      <w:r w:rsidR="00D91EDC">
        <w:rPr>
          <w:noProof/>
        </w:rPr>
        <w:t>[3, 5]</w:t>
      </w:r>
      <w:r w:rsidR="00D91EDC">
        <w:fldChar w:fldCharType="end"/>
      </w:r>
      <w:r w:rsidR="00CA0A83" w:rsidRPr="00F7255C">
        <w:t>.</w:t>
      </w:r>
      <w:r w:rsidR="006A2712">
        <w:t xml:space="preserve"> </w:t>
      </w:r>
      <w:r w:rsidR="006A2712" w:rsidRPr="006A2712">
        <w:t xml:space="preserve">There needs to be an assignment of security levels to facility and computer security zones. All component </w:t>
      </w:r>
      <w:r w:rsidR="00396D7C">
        <w:t>parts of</w:t>
      </w:r>
      <w:r w:rsidR="006A2712" w:rsidRPr="006A2712">
        <w:t xml:space="preserve"> a computer network allocated to a computer security zone or </w:t>
      </w:r>
      <w:r w:rsidR="00396D7C">
        <w:t xml:space="preserve">located </w:t>
      </w:r>
      <w:r w:rsidR="006A2712" w:rsidRPr="006A2712">
        <w:t>to a space allocated to a facility security zone need to have that security level.</w:t>
      </w:r>
    </w:p>
    <w:p w14:paraId="61360F12" w14:textId="6CEAE06B" w:rsidR="00145F60" w:rsidRDefault="00145F60" w:rsidP="00396D7C">
      <w:pPr>
        <w:pStyle w:val="RAMSNormal"/>
      </w:pPr>
      <w:r>
        <w:t xml:space="preserve">Rule </w:t>
      </w:r>
      <w:r w:rsidR="00947DB8">
        <w:t xml:space="preserve">6: Humans also need to have a minimum </w:t>
      </w:r>
      <w:r>
        <w:t xml:space="preserve">Authorization </w:t>
      </w:r>
      <w:r w:rsidR="005B39A2">
        <w:t>L</w:t>
      </w:r>
      <w:r w:rsidR="00947DB8">
        <w:t xml:space="preserve">evel </w:t>
      </w:r>
      <w:r w:rsidR="006B0F91">
        <w:t xml:space="preserve">according to </w:t>
      </w:r>
      <w:r>
        <w:t xml:space="preserve">the </w:t>
      </w:r>
      <w:r w:rsidR="00947DB8">
        <w:t xml:space="preserve">security </w:t>
      </w:r>
      <w:r>
        <w:t xml:space="preserve">level </w:t>
      </w:r>
      <w:r w:rsidR="006B0F91">
        <w:t>of</w:t>
      </w:r>
      <w:r>
        <w:t xml:space="preserve"> the </w:t>
      </w:r>
      <w:r w:rsidR="006B0F91">
        <w:t>components</w:t>
      </w:r>
      <w:r>
        <w:t xml:space="preserve"> </w:t>
      </w:r>
      <w:r w:rsidR="00947DB8">
        <w:t>they are interacting with</w:t>
      </w:r>
      <w:r>
        <w:t xml:space="preserve"> </w:t>
      </w:r>
      <w:r w:rsidR="00947DB8">
        <w:t xml:space="preserve">and with </w:t>
      </w:r>
      <w:r>
        <w:t>the space they are in</w:t>
      </w:r>
      <w:r w:rsidR="007A6B27">
        <w:t xml:space="preserve"> </w:t>
      </w:r>
      <w:r w:rsidR="007A6B27">
        <w:fldChar w:fldCharType="begin"/>
      </w:r>
      <w:r w:rsidR="007A6B27">
        <w:instrText xml:space="preserve"> ADDIN EN.CITE &lt;EndNote&gt;&lt;Cite&gt;&lt;Author&gt;IAEA&lt;/Author&gt;&lt;Year&gt;2007&lt;/Year&gt;&lt;RecNum&gt;701&lt;/RecNum&gt;&lt;DisplayText&gt;[3, 29]&lt;/DisplayText&gt;&lt;record&gt;&lt;rec-number&gt;701&lt;/rec-number&gt;&lt;foreign-keys&gt;&lt;key app="EN" db-id="5fp2p0590v5wf9evv2ypxs5g0e0wrz2rpspt" timestamp="1563817870"&gt;701&lt;/key&gt;&lt;/foreign-keys&gt;&lt;ref-type name="Standard"&gt;58&lt;/ref-type&gt;&lt;contributors&gt;&lt;authors&gt;&lt;author&gt;IAEA&lt;/author&gt;&lt;/authors&gt;&lt;/contributors&gt;&lt;titles&gt;&lt;title&gt;International Atomic Energy Agency, Engineering Safety Aspects of the Protection of Nuclear Power Plants against Sabotage, IAEA Nuclear Security Series No. 4&lt;/title&gt;&lt;/titles&gt;&lt;dates&gt;&lt;year&gt;2007&lt;/year&gt;&lt;/dates&gt;&lt;pub-location&gt;Vienna&lt;/pub-location&gt;&lt;urls&gt;&lt;/urls&gt;&lt;/record&gt;&lt;/Cite&gt;&lt;Cite&gt;&lt;Author&gt;IAEA&lt;/Author&gt;&lt;Year&gt;2018&lt;/Year&gt;&lt;RecNum&gt;694&lt;/RecNum&gt;&lt;record&gt;&lt;rec-number&gt;694&lt;/rec-number&gt;&lt;foreign-keys&gt;&lt;key app="EN" db-id="5fp2p0590v5wf9evv2ypxs5g0e0wrz2rpspt" timestamp="1563816134"&gt;694&lt;/key&gt;&lt;/foreign-keys&gt;&lt;ref-type name="Standard"&gt;58&lt;/ref-type&gt;&lt;contributors&gt;&lt;authors&gt;&lt;author&gt;IAEA&lt;/author&gt;&lt;/authors&gt;&lt;/contributors&gt;&lt;titles&gt;&lt;title&gt;International Atomic Energy Agency, Computer Security of Instrumentation, and Control Systems at Nuclear Facilities, IAEA Nuclear Security Series, No. 33-T&lt;/title&gt;&lt;/titles&gt;&lt;dates&gt;&lt;year&gt;2018&lt;/year&gt;&lt;/dates&gt;&lt;pub-location&gt;Vienna&lt;/pub-location&gt;&lt;urls&gt;&lt;/urls&gt;&lt;/record&gt;&lt;/Cite&gt;&lt;/EndNote&gt;</w:instrText>
      </w:r>
      <w:r w:rsidR="007A6B27">
        <w:fldChar w:fldCharType="separate"/>
      </w:r>
      <w:r w:rsidR="007A6B27">
        <w:rPr>
          <w:noProof/>
        </w:rPr>
        <w:t>[3, 29]</w:t>
      </w:r>
      <w:r w:rsidR="007A6B27">
        <w:fldChar w:fldCharType="end"/>
      </w:r>
      <w:r w:rsidR="00CA0A83" w:rsidRPr="00F7255C">
        <w:t>.</w:t>
      </w:r>
      <w:r w:rsidR="006A2712">
        <w:t xml:space="preserve"> </w:t>
      </w:r>
      <w:r w:rsidR="006A2712" w:rsidRPr="006A2712">
        <w:t xml:space="preserve">All humans </w:t>
      </w:r>
      <w:r w:rsidR="00396D7C">
        <w:t>interacting with</w:t>
      </w:r>
      <w:r w:rsidR="006A2712" w:rsidRPr="006A2712">
        <w:t xml:space="preserve"> a computer network allocated to a computer security zone or </w:t>
      </w:r>
      <w:r w:rsidR="00396D7C">
        <w:t>located in</w:t>
      </w:r>
      <w:r w:rsidR="006A2712" w:rsidRPr="006A2712">
        <w:t xml:space="preserve"> a space allocated to a facility security zone or are </w:t>
      </w:r>
      <w:r w:rsidR="00396D7C">
        <w:t>otherwise interacting with</w:t>
      </w:r>
      <w:r w:rsidR="006A2712" w:rsidRPr="006A2712">
        <w:t xml:space="preserve"> a component of a specific security level need to have</w:t>
      </w:r>
      <w:r w:rsidR="00A308C2">
        <w:t xml:space="preserve"> the</w:t>
      </w:r>
      <w:r w:rsidR="006A2712" w:rsidRPr="006A2712">
        <w:t xml:space="preserve"> appropriate </w:t>
      </w:r>
      <w:r w:rsidR="00396D7C">
        <w:t>A</w:t>
      </w:r>
      <w:r w:rsidR="006A2712" w:rsidRPr="006A2712">
        <w:t>uthorization</w:t>
      </w:r>
      <w:r w:rsidR="006A2712">
        <w:t xml:space="preserve"> </w:t>
      </w:r>
      <w:r w:rsidR="00396D7C">
        <w:t>L</w:t>
      </w:r>
      <w:r w:rsidR="006A2712">
        <w:t>evel.</w:t>
      </w:r>
    </w:p>
    <w:p w14:paraId="144803D8" w14:textId="1E229FB5" w:rsidR="00402776" w:rsidRDefault="00402776" w:rsidP="00396D7C">
      <w:pPr>
        <w:pStyle w:val="RAMSNormal"/>
      </w:pPr>
      <w:r w:rsidRPr="00402776">
        <w:t>Rule 7: Each facility function is assigned to one security level.</w:t>
      </w:r>
      <w:r w:rsidR="007A2A59">
        <w:t xml:space="preserve"> The security level of the function should agree with the security level of the components mapped to that function</w:t>
      </w:r>
      <w:r w:rsidR="00CA0A83">
        <w:t xml:space="preserve"> </w:t>
      </w:r>
      <w:r w:rsidR="00D91EDC">
        <w:fldChar w:fldCharType="begin"/>
      </w:r>
      <w:r w:rsidR="00D91EDC">
        <w:instrText xml:space="preserve"> ADDIN EN.CITE &lt;EndNote&gt;&lt;Cite&gt;&lt;Author&gt;IAEA&lt;/Author&gt;&lt;Year&gt;2017&lt;/Year&gt;&lt;RecNum&gt;697&lt;/RecNum&gt;&lt;DisplayText&gt;[5]&lt;/DisplayText&gt;&lt;record&gt;&lt;rec-number&gt;697&lt;/rec-number&gt;&lt;foreign-keys&gt;&lt;key app="EN" db-id="5fp2p0590v5wf9evv2ypxs5g0e0wrz2rpspt" timestamp="1563817404"&gt;697&lt;/key&gt;&lt;/foreign-keys&gt;&lt;ref-type name="Standard"&gt;58&lt;/ref-type&gt;&lt;contributors&gt;&lt;authors&gt;&lt;author&gt;IAEA&lt;/author&gt;&lt;/authors&gt;&lt;/contributors&gt;&lt;titles&gt;&lt;title&gt;DRAFT: International Atomic Energy Agency, Computer Security Techniques for Nuclear Facilities&lt;/title&gt;&lt;/titles&gt;&lt;dates&gt;&lt;year&gt;2017&lt;/year&gt;&lt;/dates&gt;&lt;pub-location&gt;Vienna&lt;/pub-location&gt;&lt;urls&gt;&lt;/urls&gt;&lt;/record&gt;&lt;/Cite&gt;&lt;/EndNote&gt;</w:instrText>
      </w:r>
      <w:r w:rsidR="00D91EDC">
        <w:fldChar w:fldCharType="separate"/>
      </w:r>
      <w:r w:rsidR="00D91EDC">
        <w:rPr>
          <w:noProof/>
        </w:rPr>
        <w:t>[5]</w:t>
      </w:r>
      <w:r w:rsidR="00D91EDC">
        <w:fldChar w:fldCharType="end"/>
      </w:r>
      <w:r w:rsidR="007A2A59">
        <w:t>.</w:t>
      </w:r>
      <w:r w:rsidR="006A2712">
        <w:t xml:space="preserve"> </w:t>
      </w:r>
      <w:r w:rsidR="006A2712" w:rsidRPr="006A2712">
        <w:t xml:space="preserve">System components allocated to facility functions need to have </w:t>
      </w:r>
      <w:r w:rsidR="005B39A2">
        <w:t xml:space="preserve">an </w:t>
      </w:r>
      <w:r w:rsidR="006A2712" w:rsidRPr="006A2712">
        <w:t>appropriate security level as the function.</w:t>
      </w:r>
    </w:p>
    <w:p w14:paraId="6C931A6B" w14:textId="57E6105E" w:rsidR="00402776" w:rsidRDefault="00402776" w:rsidP="00396D7C">
      <w:pPr>
        <w:pStyle w:val="RAMSNormal"/>
      </w:pPr>
      <w:r w:rsidRPr="00402776">
        <w:t xml:space="preserve">Rule 8: Each system </w:t>
      </w:r>
      <w:r w:rsidR="00396D7C">
        <w:t>should be</w:t>
      </w:r>
      <w:r w:rsidRPr="00402776">
        <w:t xml:space="preserve"> located within a single </w:t>
      </w:r>
      <w:r w:rsidR="00947DB8">
        <w:t xml:space="preserve">facility </w:t>
      </w:r>
      <w:r w:rsidRPr="00402776">
        <w:t>security zone</w:t>
      </w:r>
      <w:r w:rsidR="00947DB8">
        <w:t xml:space="preserve"> </w:t>
      </w:r>
      <w:r w:rsidR="00D91EDC">
        <w:fldChar w:fldCharType="begin"/>
      </w:r>
      <w:r w:rsidR="00D91EDC">
        <w:instrText xml:space="preserve"> ADDIN EN.CITE &lt;EndNote&gt;&lt;Cite&gt;&lt;Author&gt;IAEA&lt;/Author&gt;&lt;Year&gt;2017&lt;/Year&gt;&lt;RecNum&gt;697&lt;/RecNum&gt;&lt;DisplayText&gt;[5]&lt;/DisplayText&gt;&lt;record&gt;&lt;rec-number&gt;697&lt;/rec-number&gt;&lt;foreign-keys&gt;&lt;key app="EN" db-id="5fp2p0590v5wf9evv2ypxs5g0e0wrz2rpspt" timestamp="1563817404"&gt;697&lt;/key&gt;&lt;/foreign-keys&gt;&lt;ref-type name="Standard"&gt;58&lt;/ref-type&gt;&lt;contributors&gt;&lt;authors&gt;&lt;author&gt;IAEA&lt;/author&gt;&lt;/authors&gt;&lt;/contributors&gt;&lt;titles&gt;&lt;title&gt;DRAFT: International Atomic Energy Agency, Computer Security Techniques for Nuclear Facilities&lt;/title&gt;&lt;/titles&gt;&lt;dates&gt;&lt;year&gt;2017&lt;/year&gt;&lt;/dates&gt;&lt;pub-location&gt;Vienna&lt;/pub-location&gt;&lt;urls&gt;&lt;/urls&gt;&lt;/record&gt;&lt;/Cite&gt;&lt;/EndNote&gt;</w:instrText>
      </w:r>
      <w:r w:rsidR="00D91EDC">
        <w:fldChar w:fldCharType="separate"/>
      </w:r>
      <w:r w:rsidR="00D91EDC">
        <w:rPr>
          <w:noProof/>
        </w:rPr>
        <w:t>[5]</w:t>
      </w:r>
      <w:r w:rsidR="00D91EDC">
        <w:fldChar w:fldCharType="end"/>
      </w:r>
      <w:r w:rsidRPr="00402776">
        <w:t>.</w:t>
      </w:r>
      <w:r w:rsidR="00787DD1" w:rsidRPr="00787DD1">
        <w:t xml:space="preserve"> </w:t>
      </w:r>
      <w:r w:rsidR="00787DD1">
        <w:t>System c</w:t>
      </w:r>
      <w:r w:rsidR="00787DD1" w:rsidRPr="00787DD1">
        <w:t xml:space="preserve">omponents allocated to a </w:t>
      </w:r>
      <w:r w:rsidR="000A247D">
        <w:t>system</w:t>
      </w:r>
      <w:r w:rsidR="00787DD1" w:rsidRPr="00787DD1">
        <w:t xml:space="preserve"> need to be in the same facility security zone</w:t>
      </w:r>
      <w:r w:rsidR="00787DD1">
        <w:t>.</w:t>
      </w:r>
    </w:p>
    <w:p w14:paraId="0D1822E1" w14:textId="49492C79" w:rsidR="00C95FB1" w:rsidRPr="00230980" w:rsidRDefault="00FE3372" w:rsidP="00FE3372">
      <w:pPr>
        <w:pStyle w:val="RAMSHeadings"/>
      </w:pPr>
      <w:r w:rsidRPr="00FE3372">
        <w:t>CASE STUDY</w:t>
      </w:r>
    </w:p>
    <w:p w14:paraId="71FEC01E" w14:textId="300EDB0A" w:rsidR="00C95FB1" w:rsidRDefault="000D7D85" w:rsidP="00C95FB1">
      <w:pPr>
        <w:pStyle w:val="RAMSNormal"/>
      </w:pPr>
      <w:r>
        <w:rPr>
          <w:noProof/>
        </w:rPr>
        <mc:AlternateContent>
          <mc:Choice Requires="wps">
            <w:drawing>
              <wp:anchor distT="45720" distB="45720" distL="114300" distR="114300" simplePos="0" relativeHeight="251659264" behindDoc="0" locked="0" layoutInCell="1" allowOverlap="1" wp14:anchorId="2C56F689" wp14:editId="20FE257F">
                <wp:simplePos x="0" y="0"/>
                <wp:positionH relativeFrom="margin">
                  <wp:align>right</wp:align>
                </wp:positionH>
                <wp:positionV relativeFrom="margin">
                  <wp:align>bottom</wp:align>
                </wp:positionV>
                <wp:extent cx="6524625" cy="3381375"/>
                <wp:effectExtent l="0" t="0" r="28575"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381375"/>
                        </a:xfrm>
                        <a:prstGeom prst="rect">
                          <a:avLst/>
                        </a:prstGeom>
                        <a:solidFill>
                          <a:srgbClr val="FFFFFF"/>
                        </a:solidFill>
                        <a:ln w="9525">
                          <a:solidFill>
                            <a:srgbClr val="000000"/>
                          </a:solidFill>
                          <a:miter lim="800000"/>
                          <a:headEnd/>
                          <a:tailEnd/>
                        </a:ln>
                      </wps:spPr>
                      <wps:txbx>
                        <w:txbxContent>
                          <w:p w14:paraId="09736B4F" w14:textId="16702878" w:rsidR="00720D9E" w:rsidRDefault="00E43545" w:rsidP="000D7D85">
                            <w:pPr>
                              <w:keepNext/>
                              <w:jc w:val="center"/>
                            </w:pPr>
                            <w:r>
                              <w:rPr>
                                <w:noProof/>
                              </w:rPr>
                              <w:object w:dxaOrig="11798" w:dyaOrig="6996" w14:anchorId="0357A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3.2pt;height:245.45pt;mso-width-percent:0;mso-height-percent:0;mso-width-percent:0;mso-height-percent:0" o:ole="">
                                  <v:imagedata r:id="rId10" o:title=""/>
                                </v:shape>
                                <o:OLEObject Type="Embed" ProgID="Visio.Drawing.15" ShapeID="_x0000_i1025" DrawAspect="Content" ObjectID="_1630137285" r:id="rId11"/>
                              </w:object>
                            </w:r>
                          </w:p>
                          <w:p w14:paraId="2BE87A1C" w14:textId="1F034622" w:rsidR="00720D9E" w:rsidRDefault="00720D9E" w:rsidP="00720D9E">
                            <w:pPr>
                              <w:pStyle w:val="Caption"/>
                            </w:pPr>
                            <w:r>
                              <w:t xml:space="preserve">Figure </w:t>
                            </w:r>
                            <w:r w:rsidR="00396D7C">
                              <w:t>1. P</w:t>
                            </w:r>
                            <w:r>
                              <w:t>artial</w:t>
                            </w:r>
                            <w:r w:rsidR="00396D7C">
                              <w:t xml:space="preserve"> dependency</w:t>
                            </w:r>
                            <w:r>
                              <w:t xml:space="preserve"> diagrams from the case study modelling the </w:t>
                            </w:r>
                            <w:r w:rsidR="00835FBF">
                              <w:t xml:space="preserve">environment </w:t>
                            </w:r>
                            <w:r w:rsidR="00835FBF">
                              <w:rPr>
                                <w:noProof/>
                              </w:rPr>
                              <w:t>(</w:t>
                            </w:r>
                            <w:r>
                              <w:rPr>
                                <w:noProof/>
                              </w:rPr>
                              <w:t>top), automation (left) and human factors (right)</w:t>
                            </w:r>
                          </w:p>
                          <w:p w14:paraId="0842D83D" w14:textId="26363A9D" w:rsidR="000A247D" w:rsidRDefault="000A24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56F689" id="_x0000_t202" coordsize="21600,21600" o:spt="202" path="m,l,21600r21600,l21600,xe">
                <v:stroke joinstyle="miter"/>
                <v:path gradientshapeok="t" o:connecttype="rect"/>
              </v:shapetype>
              <v:shape id="Text Box 2" o:spid="_x0000_s1026" type="#_x0000_t202" style="position:absolute;left:0;text-align:left;margin-left:462.55pt;margin-top:0;width:513.75pt;height:266.25pt;z-index:251659264;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">
                <v:textbox>
                  <w:txbxContent>
                    <w:p w14:paraId="09736B4F" w14:textId="16702878" w:rsidR="00720D9E" w:rsidRDefault="00E43545" w:rsidP="000D7D85">
                      <w:pPr>
                        <w:keepNext/>
                        <w:jc w:val="center"/>
                      </w:pPr>
                      <w:r>
                        <w:rPr>
                          <w:noProof/>
                        </w:rPr>
                        <w:object w:dxaOrig="11798" w:dyaOrig="6996" w14:anchorId="0357A152">
                          <v:shape id="_x0000_i1025" type="#_x0000_t75" alt="" style="width:413.2pt;height:245.45pt;mso-width-percent:0;mso-height-percent:0;mso-width-percent:0;mso-height-percent:0" o:ole="">
                            <v:imagedata r:id="rId12" o:title=""/>
                          </v:shape>
                          <o:OLEObject Type="Embed" ProgID="Visio.Drawing.15" ShapeID="_x0000_i1025" DrawAspect="Content" ObjectID="_1630136790" r:id="rId13"/>
                        </w:object>
                      </w:r>
                    </w:p>
                    <w:p w14:paraId="2BE87A1C" w14:textId="1F034622" w:rsidR="00720D9E" w:rsidRDefault="00720D9E" w:rsidP="00720D9E">
                      <w:pPr>
                        <w:pStyle w:val="Caption"/>
                      </w:pPr>
                      <w:r>
                        <w:t xml:space="preserve">Figure </w:t>
                      </w:r>
                      <w:r w:rsidR="00396D7C">
                        <w:t>1. P</w:t>
                      </w:r>
                      <w:r>
                        <w:t>artial</w:t>
                      </w:r>
                      <w:r w:rsidR="00396D7C">
                        <w:t xml:space="preserve"> dependency</w:t>
                      </w:r>
                      <w:r>
                        <w:t xml:space="preserve"> diagrams from the case study modelling the </w:t>
                      </w:r>
                      <w:r w:rsidR="00835FBF">
                        <w:t xml:space="preserve">environment </w:t>
                      </w:r>
                      <w:r w:rsidR="00835FBF">
                        <w:rPr>
                          <w:noProof/>
                        </w:rPr>
                        <w:t>(</w:t>
                      </w:r>
                      <w:r>
                        <w:rPr>
                          <w:noProof/>
                        </w:rPr>
                        <w:t>top), automation (left) and human factors (right)</w:t>
                      </w:r>
                    </w:p>
                    <w:p w14:paraId="0842D83D" w14:textId="26363A9D" w:rsidR="000A247D" w:rsidRDefault="000A247D"/>
                  </w:txbxContent>
                </v:textbox>
                <w10:wrap type="topAndBottom" anchorx="margin" anchory="margin"/>
              </v:shape>
            </w:pict>
          </mc:Fallback>
        </mc:AlternateContent>
      </w:r>
      <w:r w:rsidR="00C076AC">
        <w:t xml:space="preserve">The method is demonstrated on the case study of a spent fuel pool cooling system, presented in more detail in past work </w:t>
      </w:r>
      <w:r w:rsidR="00D91EDC">
        <w:fldChar w:fldCharType="begin"/>
      </w:r>
      <w:r w:rsidR="00D91EDC">
        <w:instrText xml:space="preserve"> ADDIN EN.CITE &lt;EndNote&gt;&lt;Cite&gt;&lt;Author&gt;Papakonstantinou&lt;/Author&gt;&lt;Year&gt;2017&lt;/Year&gt;&lt;RecNum&gt;607&lt;/RecNum&gt;&lt;DisplayText&gt;[9]&lt;/DisplayText&gt;&lt;record&gt;&lt;rec-number&gt;607&lt;/rec-number&gt;&lt;foreign-keys&gt;&lt;key app="EN" db-id="5fp2p0590v5wf9evv2ypxs5g0e0wrz2rpspt" timestamp="1515074594"&gt;607&lt;/key&gt;&lt;/foreign-keys&gt;&lt;ref-type name="Conference Paper"&gt;47&lt;/ref-type&gt;&lt;contributors&gt;&lt;authors&gt;&lt;author&gt;Papakonstantinou, N.&lt;/author&gt;&lt;author&gt;Tommila, T.&lt;/author&gt;&lt;author&gt;O’Halloran, B.&lt;/author&gt;&lt;author&gt;Alanen, J.&lt;/author&gt;&lt;author&gt;Bossuyt, D. V.&lt;/author&gt;&lt;/authors&gt;&lt;/contributors&gt;&lt;titles&gt;&lt;title&gt;A Model Driven Approach for Early Assessment of Defense in Depth Capabilities of Complex Sociotechnical Systems&lt;/title&gt;&lt;secondary-title&gt;ASME International Design Engineering Technical Conferences and Computers and Information in Engineering Conference, Volume 1: 37th Computers and Information in Engineering Conference&lt;/secondary-title&gt;&lt;/titles&gt;&lt;pages&gt;V001T02A079&lt;/pages&gt;&lt;number&gt;58110&lt;/number&gt;&lt;dates&gt;&lt;year&gt;2017&lt;/year&gt;&lt;/dates&gt;&lt;pub-location&gt;Cleveland, Ohio, USA&lt;/pub-location&gt;&lt;urls&gt;&lt;related-urls&gt;&lt;url&gt;http://dx.doi.org/10.1115/DETC2017-67257&lt;/url&gt;&lt;/related-urls&gt;&lt;/urls&gt;&lt;custom1&gt;Volume 1: 37th Computers and Information in Engineering Conference&lt;/custom1&gt;&lt;electronic-resource-num&gt;10.1115/DETC2017-67257&lt;/electronic-resource-num&gt;&lt;/record&gt;&lt;/Cite&gt;&lt;/EndNote&gt;</w:instrText>
      </w:r>
      <w:r w:rsidR="00D91EDC">
        <w:fldChar w:fldCharType="separate"/>
      </w:r>
      <w:r w:rsidR="00D91EDC">
        <w:rPr>
          <w:noProof/>
        </w:rPr>
        <w:t>[9]</w:t>
      </w:r>
      <w:r w:rsidR="00D91EDC">
        <w:fldChar w:fldCharType="end"/>
      </w:r>
      <w:r w:rsidR="00A31A32" w:rsidRPr="00A31A32">
        <w:t>.</w:t>
      </w:r>
      <w:r w:rsidR="00C076AC">
        <w:t xml:space="preserve"> The model was extended with the needed security components and attributes before the automatic assessment tool checked the security rules (see the “</w:t>
      </w:r>
      <w:r w:rsidR="00C076AC" w:rsidRPr="007A16F3">
        <w:rPr>
          <w:i/>
        </w:rPr>
        <w:t>Methodology</w:t>
      </w:r>
      <w:r w:rsidR="00C076AC">
        <w:t>” section).</w:t>
      </w:r>
    </w:p>
    <w:p w14:paraId="53F677A0" w14:textId="0D14061B" w:rsidR="00C076AC" w:rsidRDefault="00C076AC" w:rsidP="00C076AC">
      <w:pPr>
        <w:pStyle w:val="RamsLevel2Headings"/>
        <w:spacing w:before="120" w:after="120"/>
        <w:ind w:left="360" w:hanging="360"/>
        <w:rPr>
          <w:i/>
        </w:rPr>
      </w:pPr>
      <w:r>
        <w:rPr>
          <w:i/>
        </w:rPr>
        <w:t>Case study description</w:t>
      </w:r>
    </w:p>
    <w:p w14:paraId="2742E7B7" w14:textId="1ACACC36" w:rsidR="006B6CF4" w:rsidRDefault="00C076AC" w:rsidP="00C95FB1">
      <w:pPr>
        <w:pStyle w:val="RAMSNormal"/>
      </w:pPr>
      <w:r>
        <w:t xml:space="preserve">The spent fuel pool cooling system’s main function is to keep the temperature of the spent fuel of a Nuclear Power Plant at a safe level. Two redundant cooling loops and an emergency water injection system are used to achieve this goal. The process components are distributed </w:t>
      </w:r>
      <w:r w:rsidR="005B39A2">
        <w:t xml:space="preserve">in </w:t>
      </w:r>
      <w:r>
        <w:t>rooms across the levels</w:t>
      </w:r>
      <w:r w:rsidR="006B6CF4">
        <w:t>/floors</w:t>
      </w:r>
      <w:r>
        <w:t xml:space="preserve"> (rooms, doors, corridors</w:t>
      </w:r>
      <w:r w:rsidR="006B6CF4">
        <w:t>, air ducts, water drains</w:t>
      </w:r>
      <w:r>
        <w:t xml:space="preserve"> and staircases are part of the environment model). The system is operated by two operators and a supervisor </w:t>
      </w:r>
      <w:r w:rsidR="006B6CF4">
        <w:t xml:space="preserve">and other humans are also involved e.g. for software development-distribution-maintenance, for process maintenance, etc. The </w:t>
      </w:r>
      <w:r>
        <w:t>human factors model</w:t>
      </w:r>
      <w:r w:rsidR="006B6CF4">
        <w:t xml:space="preserve"> was extended </w:t>
      </w:r>
      <w:r w:rsidR="005B39A2">
        <w:t xml:space="preserve">in </w:t>
      </w:r>
      <w:r w:rsidR="00D91EDC">
        <w:fldChar w:fldCharType="begin"/>
      </w:r>
      <w:r w:rsidR="00D91EDC">
        <w:instrText xml:space="preserve"> ADDIN EN.CITE &lt;EndNote&gt;&lt;Cite&gt;&lt;Author&gt;Papakonstantinou&lt;/Author&gt;&lt;Year&gt;2019&lt;/Year&gt;&lt;RecNum&gt;726&lt;/RecNum&gt;&lt;DisplayText&gt;[10]&lt;/DisplayText&gt;&lt;record&gt;&lt;rec-number&gt;726&lt;/rec-number&gt;&lt;foreign-keys&gt;&lt;key app="EN" db-id="5fp2p0590v5wf9evv2ypxs5g0e0wrz2rpspt" timestamp="1563820206"&gt;726&lt;/key&gt;&lt;/foreign-keys&gt;&lt;ref-type name="Conference Paper"&gt;47&lt;/ref-type&gt;&lt;contributors&gt;&lt;authors&gt;&lt;author&gt;Papakonstantinou, Nikolaos&lt;/author&gt;&lt;author&gt;Linnosmaa, Joonas&lt;/author&gt;&lt;author&gt;Alanen, Jarmo&lt;/author&gt;&lt;author&gt;Bashir, Ahmed Z.&lt;/author&gt;&lt;author&gt;O&amp;apos;Halloran, Bryan&lt;/author&gt;&lt;author&gt;L. Van Bossuyt, Douglas&lt;/author&gt;&lt;/authors&gt;&lt;/contributors&gt;&lt;titles&gt;&lt;title&gt;Early hybrid safety and security risk assessment based on interdisciplinary dependency models&lt;/title&gt;&lt;secondary-title&gt;65th Annual Reliability and Maintainability Symposium (RAMS 2019)&lt;/secondary-title&gt;&lt;/titles&gt;&lt;dates&gt;&lt;year&gt;2019&lt;/year&gt;&lt;pub-dates&gt;&lt;date&gt;January 28–31, 2019&lt;/date&gt;&lt;/pub-dates&gt;&lt;/dates&gt;&lt;pub-location&gt;Orlando, FL, USA&lt;/pub-location&gt;&lt;urls&gt;&lt;/urls&gt;&lt;/record&gt;&lt;/Cite&gt;&lt;/EndNote&gt;</w:instrText>
      </w:r>
      <w:r w:rsidR="00D91EDC">
        <w:fldChar w:fldCharType="separate"/>
      </w:r>
      <w:r w:rsidR="00D91EDC">
        <w:rPr>
          <w:noProof/>
        </w:rPr>
        <w:t>[10]</w:t>
      </w:r>
      <w:r w:rsidR="00D91EDC">
        <w:fldChar w:fldCharType="end"/>
      </w:r>
      <w:r w:rsidR="006B6CF4">
        <w:t xml:space="preserve"> with internal </w:t>
      </w:r>
      <w:r w:rsidR="00D91EDC">
        <w:t>and</w:t>
      </w:r>
      <w:r w:rsidR="006B6CF4">
        <w:t xml:space="preserve"> external security “Attackers”.</w:t>
      </w:r>
      <w:r>
        <w:t xml:space="preserve"> </w:t>
      </w:r>
      <w:r w:rsidR="006B6CF4">
        <w:t xml:space="preserve">Other aspects of the systems being modelled are the power distribution, the control automation hardware, the control software and the simple functional decomposition. </w:t>
      </w:r>
      <w:r>
        <w:t xml:space="preserve">The safety aspects of the system are presented in </w:t>
      </w:r>
      <w:r w:rsidR="00503B3E">
        <w:fldChar w:fldCharType="begin"/>
      </w:r>
      <w:r w:rsidR="00503B3E">
        <w:instrText xml:space="preserve"> ADDIN EN.CITE &lt;EndNote&gt;&lt;Cite&gt;&lt;Author&gt;Papakonstantinou&lt;/Author&gt;&lt;Year&gt;2017&lt;/Year&gt;&lt;RecNum&gt;607&lt;/RecNum&gt;&lt;DisplayText&gt;[9]&lt;/DisplayText&gt;&lt;record&gt;&lt;rec-number&gt;607&lt;/rec-number&gt;&lt;foreign-keys&gt;&lt;key app="EN" db-id="5fp2p0590v5wf9evv2ypxs5g0e0wrz2rpspt" timestamp="1515074594"&gt;607&lt;/key&gt;&lt;/foreign-keys&gt;&lt;ref-type name="Conference Paper"&gt;47&lt;/ref-type&gt;&lt;contributors&gt;&lt;authors&gt;&lt;author&gt;Papakonstantinou, N.&lt;/author&gt;&lt;author&gt;Tommila, T.&lt;/author&gt;&lt;author&gt;O’Halloran, B.&lt;/author&gt;&lt;author&gt;Alanen, J.&lt;/author&gt;&lt;author&gt;Bossuyt, D. V.&lt;/author&gt;&lt;/authors&gt;&lt;/contributors&gt;&lt;titles&gt;&lt;title&gt;A Model Driven Approach for Early Assessment of Defense in Depth Capabilities of Complex Sociotechnical Systems&lt;/title&gt;&lt;secondary-title&gt;ASME International Design Engineering Technical Conferences and Computers and Information in Engineering Conference, Volume 1: 37th Computers and Information in Engineering Conference&lt;/secondary-title&gt;&lt;/titles&gt;&lt;pages&gt;V001T02A079&lt;/pages&gt;&lt;number&gt;58110&lt;/number&gt;&lt;dates&gt;&lt;year&gt;2017&lt;/year&gt;&lt;/dates&gt;&lt;pub-location&gt;Cleveland, Ohio, USA&lt;/pub-location&gt;&lt;urls&gt;&lt;related-urls&gt;&lt;url&gt;http://dx.doi.org/10.1115/DETC2017-67257&lt;/url&gt;&lt;/related-urls&gt;&lt;/urls&gt;&lt;custom1&gt;Volume 1: 37th Computers and Information in Engineering Conference&lt;/custom1&gt;&lt;electronic-resource-num&gt;10.1115/DETC2017-67257&lt;/electronic-resource-num&gt;&lt;/record&gt;&lt;/Cite&gt;&lt;/EndNote&gt;</w:instrText>
      </w:r>
      <w:r w:rsidR="00503B3E">
        <w:fldChar w:fldCharType="separate"/>
      </w:r>
      <w:r w:rsidR="00503B3E">
        <w:rPr>
          <w:noProof/>
        </w:rPr>
        <w:t>[9]</w:t>
      </w:r>
      <w:r w:rsidR="00503B3E">
        <w:fldChar w:fldCharType="end"/>
      </w:r>
      <w:r w:rsidR="006B6CF4" w:rsidRPr="00A31A32">
        <w:t>.</w:t>
      </w:r>
      <w:r w:rsidR="00835FBF">
        <w:t xml:space="preserve"> </w:t>
      </w:r>
      <w:r w:rsidR="004D0E5C">
        <w:t>Due to space constraints, only partial dependency diagrams from a few system aspects can be presented in Figure 1.</w:t>
      </w:r>
    </w:p>
    <w:p w14:paraId="5ED16714" w14:textId="70FF5FC2" w:rsidR="00C076AC" w:rsidRDefault="006B6CF4" w:rsidP="00C95FB1">
      <w:pPr>
        <w:pStyle w:val="RAMSNormal"/>
      </w:pPr>
      <w:r>
        <w:t xml:space="preserve">The </w:t>
      </w:r>
      <w:r w:rsidR="00D3492B">
        <w:t xml:space="preserve">spent fuel pool cooling system </w:t>
      </w:r>
      <w:r>
        <w:t xml:space="preserve">model was extended in this paper with security information. Security levels were given to the components and the humans were assigned </w:t>
      </w:r>
      <w:r w:rsidR="005B39A2">
        <w:t>Authorization Levels</w:t>
      </w:r>
      <w:r>
        <w:t xml:space="preserve">. </w:t>
      </w:r>
      <w:r w:rsidR="00D3492B">
        <w:t xml:space="preserve">The emergency cooling system controls now need to satisfy the </w:t>
      </w:r>
      <w:r w:rsidR="005B39A2">
        <w:t>two-</w:t>
      </w:r>
      <w:r w:rsidR="00D3492B">
        <w:t xml:space="preserve">person rule to be operated. </w:t>
      </w:r>
      <w:r>
        <w:t>The computer network</w:t>
      </w:r>
      <w:r w:rsidR="00D3492B">
        <w:t>s</w:t>
      </w:r>
      <w:r>
        <w:t xml:space="preserve"> </w:t>
      </w:r>
      <w:r w:rsidR="00D3492B">
        <w:t xml:space="preserve">for the emergency and the two main redundant cooling systems </w:t>
      </w:r>
      <w:r>
        <w:t xml:space="preserve">were assigned to computer security zones and the </w:t>
      </w:r>
      <w:r w:rsidR="00D3492B">
        <w:t xml:space="preserve">spaces of the plant (from the external environment to the vital areas) </w:t>
      </w:r>
      <w:r>
        <w:t xml:space="preserve">were assigned to facility security zones. Computer networks were now connected through conduits and </w:t>
      </w:r>
      <w:r w:rsidR="00D3492B">
        <w:t xml:space="preserve">the transition between facility security zones was through physical gates. Secure emergency access physical gates were introduced </w:t>
      </w:r>
      <w:r w:rsidR="00D3492B">
        <w:lastRenderedPageBreak/>
        <w:t xml:space="preserve">from the rooms belonging to the different safety divisions leading to the external environment. Facility functions were </w:t>
      </w:r>
      <w:r w:rsidR="00787DD1">
        <w:t>added</w:t>
      </w:r>
      <w:r w:rsidR="00D3492B">
        <w:t xml:space="preserve"> in the functional model of the process. Omissions and errors </w:t>
      </w:r>
      <w:r w:rsidR="00787DD1">
        <w:t>in the security aspect were left in the model</w:t>
      </w:r>
      <w:r w:rsidR="00D3492B">
        <w:t xml:space="preserve"> to test the security assessment tool.</w:t>
      </w:r>
    </w:p>
    <w:p w14:paraId="560E7C04" w14:textId="5A279F03" w:rsidR="003F52BC" w:rsidRPr="00230980" w:rsidRDefault="003F52BC" w:rsidP="003F52BC">
      <w:pPr>
        <w:pStyle w:val="RAMSHeadings"/>
      </w:pPr>
      <w:r>
        <w:t xml:space="preserve">Early assessment </w:t>
      </w:r>
      <w:r w:rsidR="00264246">
        <w:t xml:space="preserve">CASE study </w:t>
      </w:r>
      <w:r>
        <w:t>results</w:t>
      </w:r>
    </w:p>
    <w:p w14:paraId="5C9A3CC8" w14:textId="38FA1483" w:rsidR="00D3492B" w:rsidRDefault="00D3492B" w:rsidP="00C95FB1">
      <w:pPr>
        <w:pStyle w:val="RAMSNormal"/>
      </w:pPr>
      <w:r>
        <w:t xml:space="preserve">The prototype software tool introduced in </w:t>
      </w:r>
      <w:r w:rsidR="00503B3E">
        <w:fldChar w:fldCharType="begin"/>
      </w:r>
      <w:r w:rsidR="00503B3E">
        <w:instrText xml:space="preserve"> ADDIN EN.CITE &lt;EndNote&gt;&lt;Cite&gt;&lt;Author&gt;Papakonstantinou&lt;/Author&gt;&lt;Year&gt;2017&lt;/Year&gt;&lt;RecNum&gt;607&lt;/RecNum&gt;&lt;DisplayText&gt;[9]&lt;/DisplayText&gt;&lt;record&gt;&lt;rec-number&gt;607&lt;/rec-number&gt;&lt;foreign-keys&gt;&lt;key app="EN" db-id="5fp2p0590v5wf9evv2ypxs5g0e0wrz2rpspt" timestamp="1515074594"&gt;607&lt;/key&gt;&lt;/foreign-keys&gt;&lt;ref-type name="Conference Paper"&gt;47&lt;/ref-type&gt;&lt;contributors&gt;&lt;authors&gt;&lt;author&gt;Papakonstantinou, N.&lt;/author&gt;&lt;author&gt;Tommila, T.&lt;/author&gt;&lt;author&gt;O’Halloran, B.&lt;/author&gt;&lt;author&gt;Alanen, J.&lt;/author&gt;&lt;author&gt;Bossuyt, D. V.&lt;/author&gt;&lt;/authors&gt;&lt;/contributors&gt;&lt;titles&gt;&lt;title&gt;A Model Driven Approach for Early Assessment of Defense in Depth Capabilities of Complex Sociotechnical Systems&lt;/title&gt;&lt;secondary-title&gt;ASME International Design Engineering Technical Conferences and Computers and Information in Engineering Conference, Volume 1: 37th Computers and Information in Engineering Conference&lt;/secondary-title&gt;&lt;/titles&gt;&lt;pages&gt;V001T02A079&lt;/pages&gt;&lt;number&gt;58110&lt;/number&gt;&lt;dates&gt;&lt;year&gt;2017&lt;/year&gt;&lt;/dates&gt;&lt;pub-location&gt;Cleveland, Ohio, USA&lt;/pub-location&gt;&lt;urls&gt;&lt;related-urls&gt;&lt;url&gt;http://dx.doi.org/10.1115/DETC2017-67257&lt;/url&gt;&lt;/related-urls&gt;&lt;/urls&gt;&lt;custom1&gt;Volume 1: 37th Computers and Information in Engineering Conference&lt;/custom1&gt;&lt;electronic-resource-num&gt;10.1115/DETC2017-67257&lt;/electronic-resource-num&gt;&lt;/record&gt;&lt;/Cite&gt;&lt;/EndNote&gt;</w:instrText>
      </w:r>
      <w:r w:rsidR="00503B3E">
        <w:fldChar w:fldCharType="separate"/>
      </w:r>
      <w:r w:rsidR="00503B3E">
        <w:rPr>
          <w:noProof/>
        </w:rPr>
        <w:t>[9]</w:t>
      </w:r>
      <w:r w:rsidR="00503B3E">
        <w:fldChar w:fldCharType="end"/>
      </w:r>
      <w:r w:rsidR="00A01171">
        <w:t xml:space="preserve"> </w:t>
      </w:r>
      <w:r>
        <w:t xml:space="preserve">for safety </w:t>
      </w:r>
      <w:proofErr w:type="spellStart"/>
      <w:r w:rsidR="00D04308">
        <w:t>DiD</w:t>
      </w:r>
      <w:proofErr w:type="spellEnd"/>
      <w:r>
        <w:t xml:space="preserve"> assessment was extended </w:t>
      </w:r>
      <w:r w:rsidR="00264246">
        <w:t>to support</w:t>
      </w:r>
      <w:r w:rsidR="00264246" w:rsidRPr="00264246">
        <w:t xml:space="preserve"> the method presented in this paper </w:t>
      </w:r>
      <w:r w:rsidR="00264246">
        <w:t>and</w:t>
      </w:r>
      <w:r>
        <w:t xml:space="preserve"> check the set of security rules presented in the </w:t>
      </w:r>
      <w:r w:rsidRPr="007A16F3">
        <w:rPr>
          <w:i/>
        </w:rPr>
        <w:t>Methodology</w:t>
      </w:r>
      <w:r>
        <w:t xml:space="preserve"> section based on the dependency model of the system under study. </w:t>
      </w:r>
      <w:r w:rsidR="008F5D5E">
        <w:t>Examples of these results are</w:t>
      </w:r>
      <w:r>
        <w:t>:</w:t>
      </w:r>
    </w:p>
    <w:p w14:paraId="50283E5D" w14:textId="05785252" w:rsidR="00D3492B" w:rsidRDefault="00E17CA1" w:rsidP="00C95FB1">
      <w:pPr>
        <w:pStyle w:val="RAMSNormal"/>
      </w:pPr>
      <w:r>
        <w:t>Rule 1: One of the two operators required to control the emergency cooling system</w:t>
      </w:r>
      <w:r w:rsidR="008F5D5E">
        <w:t xml:space="preserve"> </w:t>
      </w:r>
      <w:r w:rsidR="00A01171">
        <w:t>did not</w:t>
      </w:r>
      <w:r w:rsidR="008F5D5E">
        <w:t xml:space="preserve"> have high enough </w:t>
      </w:r>
      <w:r w:rsidR="005B39A2">
        <w:t>Authorization Level</w:t>
      </w:r>
      <w:r w:rsidR="008F5D5E">
        <w:t>.</w:t>
      </w:r>
    </w:p>
    <w:p w14:paraId="1D4AC00A" w14:textId="078F44FC" w:rsidR="008F5D5E" w:rsidRDefault="008F5D5E" w:rsidP="00C95FB1">
      <w:pPr>
        <w:pStyle w:val="RAMSNormal"/>
      </w:pPr>
      <w:r>
        <w:t>Rule 2: A connection between computer networks belonging to different computer security zones was through a communications channel not marked as “conduit”.</w:t>
      </w:r>
    </w:p>
    <w:p w14:paraId="1E562EEC" w14:textId="5857F8B6" w:rsidR="008F5D5E" w:rsidRDefault="008F5D5E" w:rsidP="00C95FB1">
      <w:pPr>
        <w:pStyle w:val="RAMSNormal"/>
      </w:pPr>
      <w:r>
        <w:t xml:space="preserve">Rule 3: A room in the basement floor that was part of a safety division </w:t>
      </w:r>
      <w:r w:rsidR="00A01171">
        <w:t>did not</w:t>
      </w:r>
      <w:r>
        <w:t xml:space="preserve"> have an emergency exit to the external environment.</w:t>
      </w:r>
    </w:p>
    <w:p w14:paraId="5A857718" w14:textId="36CAA8B0" w:rsidR="008F5D5E" w:rsidRDefault="008F5D5E" w:rsidP="00C95FB1">
      <w:pPr>
        <w:pStyle w:val="RAMSNormal"/>
      </w:pPr>
      <w:r>
        <w:t>Rule 4: There were many connections between areas belonging to different facility security zones. Mainly the connections were through water drains and air ducts but also th</w:t>
      </w:r>
      <w:r w:rsidR="005B39A2">
        <w:t>r</w:t>
      </w:r>
      <w:r>
        <w:t>ough other model aspects like the power distribution and the human factors.</w:t>
      </w:r>
    </w:p>
    <w:p w14:paraId="230933E9" w14:textId="27462994" w:rsidR="008F5D5E" w:rsidRDefault="008F5D5E" w:rsidP="00C95FB1">
      <w:pPr>
        <w:pStyle w:val="RAMSNormal"/>
      </w:pPr>
      <w:r>
        <w:t xml:space="preserve">Rule 5: Many system components </w:t>
      </w:r>
      <w:r w:rsidR="00A01171">
        <w:t>did not</w:t>
      </w:r>
      <w:r>
        <w:t xml:space="preserve"> have the correct security level according to the computer and facility security zone they were linked to, mainly because the security level was not set.</w:t>
      </w:r>
    </w:p>
    <w:p w14:paraId="6E620522" w14:textId="0D243D3B" w:rsidR="008F5D5E" w:rsidRDefault="008F5D5E" w:rsidP="00C95FB1">
      <w:pPr>
        <w:pStyle w:val="RAMSNormal"/>
      </w:pPr>
      <w:r>
        <w:t xml:space="preserve">Rule 6: Many humans (operators, maintenance personnel, attackers etc.) </w:t>
      </w:r>
      <w:r w:rsidR="00A01171">
        <w:t>did not</w:t>
      </w:r>
      <w:r>
        <w:t xml:space="preserve"> have the correct security level according to the computer and facility security zone they were linked to.</w:t>
      </w:r>
    </w:p>
    <w:p w14:paraId="02129DDD" w14:textId="76C499E1" w:rsidR="008F5D5E" w:rsidRDefault="008F5D5E" w:rsidP="00C95FB1">
      <w:pPr>
        <w:pStyle w:val="RAMSNormal"/>
      </w:pPr>
      <w:r>
        <w:t xml:space="preserve">Rule 7: Many system components </w:t>
      </w:r>
      <w:r w:rsidR="00A01171">
        <w:t>did not</w:t>
      </w:r>
      <w:r>
        <w:t xml:space="preserve"> have the same security level as the facility function they were allocated to, mainly because they </w:t>
      </w:r>
      <w:r w:rsidR="00A01171">
        <w:t>did not</w:t>
      </w:r>
      <w:r>
        <w:t xml:space="preserve"> have a security level set.</w:t>
      </w:r>
    </w:p>
    <w:p w14:paraId="600B7389" w14:textId="3A6C41C2" w:rsidR="0082034A" w:rsidRDefault="008F5D5E" w:rsidP="00C95FB1">
      <w:pPr>
        <w:pStyle w:val="RAMSNormal"/>
      </w:pPr>
      <w:r>
        <w:t xml:space="preserve">Rule 8: </w:t>
      </w:r>
      <w:r w:rsidR="00150BF0">
        <w:t xml:space="preserve">Components of a system were found to be allocated to more than one facility security zone. In some </w:t>
      </w:r>
      <w:r w:rsidR="004D0E5C">
        <w:t>cases,</w:t>
      </w:r>
      <w:r w:rsidR="00150BF0">
        <w:t xml:space="preserve"> this cannot be presented (e.g. when a cooling system has components in a vital area like the spent fuel pool, in a protected area with the majority of system components but also includes the site area (to get water to feed the secondary circuit of its heat exchanger)</w:t>
      </w:r>
      <w:r w:rsidR="004D0E5C">
        <w:t>)</w:t>
      </w:r>
      <w:r w:rsidR="00150BF0">
        <w:t>. Other model aspects like power distribution and control signal distribution components also crossed facility security zones.</w:t>
      </w:r>
    </w:p>
    <w:p w14:paraId="085D725A" w14:textId="7191C9DF" w:rsidR="008F5D5E" w:rsidRDefault="0082034A" w:rsidP="0082034A">
      <w:pPr>
        <w:pStyle w:val="RAMSNormal"/>
      </w:pPr>
      <w:r>
        <w:t xml:space="preserve">This was a proof of concept case study and not a real system, so no further action is taken to address the assessment results. In a real engineering project, if issues are identified, there should be either a design iteration to address the identified issues and then a re-run of the tool or a justified decision </w:t>
      </w:r>
      <w:r w:rsidR="006D15D1">
        <w:t xml:space="preserve">as to </w:t>
      </w:r>
      <w:r>
        <w:t>why the issues can be treated as exceptions.</w:t>
      </w:r>
    </w:p>
    <w:p w14:paraId="5A4F7FA0" w14:textId="77777777" w:rsidR="00C95FB1" w:rsidRDefault="4A679493" w:rsidP="00C95FB1">
      <w:pPr>
        <w:pStyle w:val="RAMSBioRefHeading"/>
        <w:spacing w:before="120" w:after="120"/>
      </w:pPr>
      <w:r>
        <w:t>REFERENCES</w:t>
      </w:r>
    </w:p>
    <w:p w14:paraId="1D028458" w14:textId="10270905"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[1] IAEA, "International Atomic Energy Agency, Computer Security at Nuclear Facilities, IAEA Nuclear Security Series No. 17," ed. </w:t>
      </w:r>
      <w:r w:rsidR="001F0E95" w:rsidRPr="002A2510">
        <w:rPr>
          <w:rFonts w:ascii="Times New Roman" w:hAnsi="Times New Roman" w:cs="Times New Roman"/>
          <w:color w:val="000000" w:themeColor="text1"/>
          <w:szCs w:val="22"/>
        </w:rPr>
        <w:t>Vienna</w:t>
      </w:r>
      <w:r w:rsidRPr="002A2510">
        <w:rPr>
          <w:rFonts w:ascii="Times New Roman" w:hAnsi="Times New Roman" w:cs="Times New Roman"/>
          <w:color w:val="000000" w:themeColor="text1"/>
          <w:szCs w:val="22"/>
        </w:rPr>
        <w:t>, 2011.</w:t>
      </w:r>
    </w:p>
    <w:p w14:paraId="049BEF33"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[2] IAEA, "International Atomic Energy Agency, Objective and Essential Elements of a State's Nuclear Security Regime, IAEA Nuclear Security Series No. 20," in Vienna, </w:t>
      </w:r>
      <w:proofErr w:type="spellStart"/>
      <w:proofErr w:type="gramStart"/>
      <w:r w:rsidRPr="002A2510">
        <w:rPr>
          <w:rFonts w:ascii="Times New Roman" w:hAnsi="Times New Roman" w:cs="Times New Roman"/>
          <w:color w:val="000000" w:themeColor="text1"/>
          <w:szCs w:val="22"/>
        </w:rPr>
        <w:t>ed</w:t>
      </w:r>
      <w:proofErr w:type="spellEnd"/>
      <w:proofErr w:type="gramEnd"/>
      <w:r w:rsidRPr="002A2510">
        <w:rPr>
          <w:rFonts w:ascii="Times New Roman" w:hAnsi="Times New Roman" w:cs="Times New Roman"/>
          <w:color w:val="000000" w:themeColor="text1"/>
          <w:szCs w:val="22"/>
        </w:rPr>
        <w:t>, 2013.</w:t>
      </w:r>
    </w:p>
    <w:p w14:paraId="6D343916"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[3] IAEA, "International Atomic Energy Agency, Computer Security of Instrumentation, and Control Systems at Nuclear Facilities, IAEA Nuclear Security Series, No. 33-T," ed. Vienna, 2018.</w:t>
      </w:r>
    </w:p>
    <w:p w14:paraId="077EFEBA"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[4] </w:t>
      </w:r>
      <w:proofErr w:type="spellStart"/>
      <w:r w:rsidRPr="002A2510">
        <w:rPr>
          <w:rFonts w:ascii="Times New Roman" w:hAnsi="Times New Roman" w:cs="Times New Roman"/>
          <w:color w:val="000000" w:themeColor="text1"/>
          <w:szCs w:val="22"/>
        </w:rPr>
        <w:t>TUViT</w:t>
      </w:r>
      <w:proofErr w:type="spellEnd"/>
      <w:r w:rsidRPr="002A2510">
        <w:rPr>
          <w:rFonts w:ascii="Times New Roman" w:hAnsi="Times New Roman" w:cs="Times New Roman"/>
          <w:color w:val="000000" w:themeColor="text1"/>
          <w:szCs w:val="22"/>
        </w:rPr>
        <w:t xml:space="preserve">. </w:t>
      </w:r>
      <w:proofErr w:type="spellStart"/>
      <w:r w:rsidRPr="002A2510">
        <w:rPr>
          <w:rFonts w:ascii="Times New Roman" w:hAnsi="Times New Roman" w:cs="Times New Roman"/>
          <w:color w:val="000000" w:themeColor="text1"/>
          <w:szCs w:val="22"/>
        </w:rPr>
        <w:t>TUViT</w:t>
      </w:r>
      <w:proofErr w:type="spellEnd"/>
      <w:r w:rsidRPr="002A2510">
        <w:rPr>
          <w:rFonts w:ascii="Times New Roman" w:hAnsi="Times New Roman" w:cs="Times New Roman"/>
          <w:color w:val="000000" w:themeColor="text1"/>
          <w:szCs w:val="22"/>
        </w:rPr>
        <w:t>, Whitepaper Industrial Security based on IEC 62443. Available: https://www.tuvit.de/fileadmin/Content/TUV_IT/pdf/Downloads/WhitePaper/whitepaper-iec-62443.pdf</w:t>
      </w:r>
    </w:p>
    <w:p w14:paraId="2DFED141"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[5] IAEA, "DRAFT: International Atomic Energy Agency, Computer Security Techniques for Nuclear Facilities," ed. Vienna, 2017.</w:t>
      </w:r>
    </w:p>
    <w:p w14:paraId="23AE807C"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[6] STUK, "YVL A.11 Security of a nuclear facility," </w:t>
      </w:r>
      <w:proofErr w:type="spellStart"/>
      <w:proofErr w:type="gramStart"/>
      <w:r w:rsidRPr="002A2510">
        <w:rPr>
          <w:rFonts w:ascii="Times New Roman" w:hAnsi="Times New Roman" w:cs="Times New Roman"/>
          <w:color w:val="000000" w:themeColor="text1"/>
          <w:szCs w:val="22"/>
        </w:rPr>
        <w:t>ed</w:t>
      </w:r>
      <w:proofErr w:type="spellEnd"/>
      <w:proofErr w:type="gramEnd"/>
      <w:r w:rsidRPr="002A2510">
        <w:rPr>
          <w:rFonts w:ascii="Times New Roman" w:hAnsi="Times New Roman" w:cs="Times New Roman"/>
          <w:color w:val="000000" w:themeColor="text1"/>
          <w:szCs w:val="22"/>
        </w:rPr>
        <w:t>, 2013.</w:t>
      </w:r>
    </w:p>
    <w:p w14:paraId="7883CEAA"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[7] IEC/TS, "IEC/TS 62443-1-1:2009, "Industrial communication networks. Network and system security". Part 1-1: Terminology, concepts and models," </w:t>
      </w:r>
      <w:proofErr w:type="spellStart"/>
      <w:proofErr w:type="gramStart"/>
      <w:r w:rsidRPr="002A2510">
        <w:rPr>
          <w:rFonts w:ascii="Times New Roman" w:hAnsi="Times New Roman" w:cs="Times New Roman"/>
          <w:color w:val="000000" w:themeColor="text1"/>
          <w:szCs w:val="22"/>
        </w:rPr>
        <w:t>ed</w:t>
      </w:r>
      <w:proofErr w:type="spellEnd"/>
      <w:proofErr w:type="gramEnd"/>
      <w:r w:rsidRPr="002A2510">
        <w:rPr>
          <w:rFonts w:ascii="Times New Roman" w:hAnsi="Times New Roman" w:cs="Times New Roman"/>
          <w:color w:val="000000" w:themeColor="text1"/>
          <w:szCs w:val="22"/>
        </w:rPr>
        <w:t>, 2009.</w:t>
      </w:r>
    </w:p>
    <w:p w14:paraId="739C43BE"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[8] IAEA, "International Atomic Energy Agency, Security of Nuclear Information, IAEA Nuclear Security Series No. 23-G," ed. Vienna, 2015.</w:t>
      </w:r>
    </w:p>
    <w:p w14:paraId="4CDFD71E" w14:textId="75E30E5F"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[9] N. Papakonstantinou, T. Tommila, B. O’Halloran, J. </w:t>
      </w:r>
      <w:proofErr w:type="spellStart"/>
      <w:r w:rsidRPr="002A2510">
        <w:rPr>
          <w:rFonts w:ascii="Times New Roman" w:hAnsi="Times New Roman" w:cs="Times New Roman"/>
          <w:color w:val="000000" w:themeColor="text1"/>
          <w:szCs w:val="22"/>
        </w:rPr>
        <w:t>Alanen</w:t>
      </w:r>
      <w:proofErr w:type="spellEnd"/>
      <w:r w:rsidRPr="002A2510">
        <w:rPr>
          <w:rFonts w:ascii="Times New Roman" w:hAnsi="Times New Roman" w:cs="Times New Roman"/>
          <w:color w:val="000000" w:themeColor="text1"/>
          <w:szCs w:val="22"/>
        </w:rPr>
        <w:t xml:space="preserve">, and D. V. </w:t>
      </w:r>
      <w:proofErr w:type="spellStart"/>
      <w:r w:rsidRPr="002A2510">
        <w:rPr>
          <w:rFonts w:ascii="Times New Roman" w:hAnsi="Times New Roman" w:cs="Times New Roman"/>
          <w:color w:val="000000" w:themeColor="text1"/>
          <w:szCs w:val="22"/>
        </w:rPr>
        <w:t>Bossuyt</w:t>
      </w:r>
      <w:proofErr w:type="spellEnd"/>
      <w:r w:rsidRPr="002A2510">
        <w:rPr>
          <w:rFonts w:ascii="Times New Roman" w:hAnsi="Times New Roman" w:cs="Times New Roman"/>
          <w:color w:val="000000" w:themeColor="text1"/>
          <w:szCs w:val="22"/>
        </w:rPr>
        <w:t xml:space="preserve">, "A Model Driven Approach for Early Assessment of Defense in Depth Capabilities of Complex Sociotechnical Systems," presented at the ASME </w:t>
      </w:r>
      <w:r>
        <w:rPr>
          <w:rFonts w:ascii="Times New Roman" w:hAnsi="Times New Roman" w:cs="Times New Roman"/>
          <w:color w:val="000000" w:themeColor="text1"/>
          <w:szCs w:val="22"/>
        </w:rPr>
        <w:t>IDETC/CIE</w:t>
      </w:r>
      <w:r w:rsidR="0017773D">
        <w:rPr>
          <w:rFonts w:ascii="Times New Roman" w:hAnsi="Times New Roman" w:cs="Times New Roman"/>
          <w:color w:val="000000" w:themeColor="text1"/>
          <w:szCs w:val="22"/>
        </w:rPr>
        <w:t xml:space="preserve"> Conference</w:t>
      </w:r>
      <w:r w:rsidRPr="002A2510">
        <w:rPr>
          <w:rFonts w:ascii="Times New Roman" w:hAnsi="Times New Roman" w:cs="Times New Roman"/>
          <w:color w:val="000000" w:themeColor="text1"/>
          <w:szCs w:val="22"/>
        </w:rPr>
        <w:t>, Cleveland, Ohio, USA, 2017.</w:t>
      </w:r>
    </w:p>
    <w:p w14:paraId="424C86EB" w14:textId="3D63D63C"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[10] N. Papakonstantinou, J. </w:t>
      </w:r>
      <w:proofErr w:type="spellStart"/>
      <w:r w:rsidRPr="002A2510">
        <w:rPr>
          <w:rFonts w:ascii="Times New Roman" w:hAnsi="Times New Roman" w:cs="Times New Roman"/>
          <w:color w:val="000000" w:themeColor="text1"/>
          <w:szCs w:val="22"/>
        </w:rPr>
        <w:t>Linnosmaa</w:t>
      </w:r>
      <w:proofErr w:type="spellEnd"/>
      <w:r w:rsidRPr="002A2510">
        <w:rPr>
          <w:rFonts w:ascii="Times New Roman" w:hAnsi="Times New Roman" w:cs="Times New Roman"/>
          <w:color w:val="000000" w:themeColor="text1"/>
          <w:szCs w:val="22"/>
        </w:rPr>
        <w:t xml:space="preserve">, J. </w:t>
      </w:r>
      <w:proofErr w:type="spellStart"/>
      <w:r w:rsidRPr="002A2510">
        <w:rPr>
          <w:rFonts w:ascii="Times New Roman" w:hAnsi="Times New Roman" w:cs="Times New Roman"/>
          <w:color w:val="000000" w:themeColor="text1"/>
          <w:szCs w:val="22"/>
        </w:rPr>
        <w:t>Alanen</w:t>
      </w:r>
      <w:proofErr w:type="spellEnd"/>
      <w:r w:rsidRPr="002A2510">
        <w:rPr>
          <w:rFonts w:ascii="Times New Roman" w:hAnsi="Times New Roman" w:cs="Times New Roman"/>
          <w:color w:val="000000" w:themeColor="text1"/>
          <w:szCs w:val="22"/>
        </w:rPr>
        <w:t xml:space="preserve">, A. Z. Bashir, B. O'Halloran, and D. L. Van </w:t>
      </w:r>
      <w:proofErr w:type="spellStart"/>
      <w:r w:rsidRPr="002A2510">
        <w:rPr>
          <w:rFonts w:ascii="Times New Roman" w:hAnsi="Times New Roman" w:cs="Times New Roman"/>
          <w:color w:val="000000" w:themeColor="text1"/>
          <w:szCs w:val="22"/>
        </w:rPr>
        <w:t>Bossuyt</w:t>
      </w:r>
      <w:proofErr w:type="spellEnd"/>
      <w:r w:rsidRPr="002A2510">
        <w:rPr>
          <w:rFonts w:ascii="Times New Roman" w:hAnsi="Times New Roman" w:cs="Times New Roman"/>
          <w:color w:val="000000" w:themeColor="text1"/>
          <w:szCs w:val="22"/>
        </w:rPr>
        <w:t>, "Early hybrid safety and security risk assessment based on interdisciplinary dependency models," presented at the 65th RAMS 2019, Orlando, FL, USA, 2019.</w:t>
      </w:r>
    </w:p>
    <w:p w14:paraId="0CE0CA3A" w14:textId="3288C4E8"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[11] IAEA, "International Atomic Energy Agency. “The interface between safety and security at nuclear power plants”, A report by </w:t>
      </w:r>
      <w:r w:rsidR="0017773D">
        <w:rPr>
          <w:rFonts w:ascii="Times New Roman" w:hAnsi="Times New Roman" w:cs="Times New Roman"/>
          <w:color w:val="000000" w:themeColor="text1"/>
          <w:szCs w:val="22"/>
        </w:rPr>
        <w:t>INSAG</w:t>
      </w:r>
      <w:r w:rsidRPr="002A2510">
        <w:rPr>
          <w:rFonts w:ascii="Times New Roman" w:hAnsi="Times New Roman" w:cs="Times New Roman"/>
          <w:color w:val="000000" w:themeColor="text1"/>
          <w:szCs w:val="22"/>
        </w:rPr>
        <w:t>, INSAG-24," 2010.</w:t>
      </w:r>
    </w:p>
    <w:p w14:paraId="26BAD948"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[12] IEC, "“IEC 62859 Nuclear power plants - Instrumentation and control systems - Requirements for coordinating safety and cybersecurity”, Edition 1.0," </w:t>
      </w:r>
      <w:proofErr w:type="spellStart"/>
      <w:proofErr w:type="gramStart"/>
      <w:r w:rsidRPr="002A2510">
        <w:rPr>
          <w:rFonts w:ascii="Times New Roman" w:hAnsi="Times New Roman" w:cs="Times New Roman"/>
          <w:color w:val="000000" w:themeColor="text1"/>
          <w:szCs w:val="22"/>
        </w:rPr>
        <w:t>ed</w:t>
      </w:r>
      <w:proofErr w:type="spellEnd"/>
      <w:proofErr w:type="gramEnd"/>
      <w:r w:rsidRPr="002A2510">
        <w:rPr>
          <w:rFonts w:ascii="Times New Roman" w:hAnsi="Times New Roman" w:cs="Times New Roman"/>
          <w:color w:val="000000" w:themeColor="text1"/>
          <w:szCs w:val="22"/>
        </w:rPr>
        <w:t>, 2016.</w:t>
      </w:r>
    </w:p>
    <w:p w14:paraId="692E5A33"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[13] E. </w:t>
      </w:r>
      <w:proofErr w:type="spellStart"/>
      <w:r w:rsidRPr="002A2510">
        <w:rPr>
          <w:rFonts w:ascii="Times New Roman" w:hAnsi="Times New Roman" w:cs="Times New Roman"/>
          <w:color w:val="000000" w:themeColor="text1"/>
          <w:szCs w:val="22"/>
        </w:rPr>
        <w:t>Hollnagel</w:t>
      </w:r>
      <w:proofErr w:type="spellEnd"/>
      <w:r w:rsidRPr="002A2510">
        <w:rPr>
          <w:rFonts w:ascii="Times New Roman" w:hAnsi="Times New Roman" w:cs="Times New Roman"/>
          <w:color w:val="000000" w:themeColor="text1"/>
          <w:szCs w:val="22"/>
        </w:rPr>
        <w:t xml:space="preserve">, "How Resilient Is Your </w:t>
      </w:r>
      <w:proofErr w:type="spellStart"/>
      <w:r w:rsidRPr="002A2510">
        <w:rPr>
          <w:rFonts w:ascii="Times New Roman" w:hAnsi="Times New Roman" w:cs="Times New Roman"/>
          <w:color w:val="000000" w:themeColor="text1"/>
          <w:szCs w:val="22"/>
        </w:rPr>
        <w:t>Organisation</w:t>
      </w:r>
      <w:proofErr w:type="spellEnd"/>
      <w:r w:rsidRPr="002A2510">
        <w:rPr>
          <w:rFonts w:ascii="Times New Roman" w:hAnsi="Times New Roman" w:cs="Times New Roman"/>
          <w:color w:val="000000" w:themeColor="text1"/>
          <w:szCs w:val="22"/>
        </w:rPr>
        <w:t>? An Introduction to the Resilience Analysis Grid (RAG)," presented at the Sustainable Transformation: Building a Resilient Organization, Toronto, Canada, 2010.</w:t>
      </w:r>
    </w:p>
    <w:p w14:paraId="32473576"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[14] D. Fisher, R. Linger, H. Lipson, T. </w:t>
      </w:r>
      <w:proofErr w:type="spellStart"/>
      <w:r w:rsidRPr="002A2510">
        <w:rPr>
          <w:rFonts w:ascii="Times New Roman" w:hAnsi="Times New Roman" w:cs="Times New Roman"/>
          <w:color w:val="000000" w:themeColor="text1"/>
          <w:szCs w:val="22"/>
        </w:rPr>
        <w:t>Longstaff</w:t>
      </w:r>
      <w:proofErr w:type="spellEnd"/>
      <w:r w:rsidRPr="002A2510">
        <w:rPr>
          <w:rFonts w:ascii="Times New Roman" w:hAnsi="Times New Roman" w:cs="Times New Roman"/>
          <w:color w:val="000000" w:themeColor="text1"/>
          <w:szCs w:val="22"/>
        </w:rPr>
        <w:t>, N. Mead, and R. Ellison, "Survivable Network Systems: An Emerging Discipline, (CMU/SEI-97-TR-013)," Software Engineering Institute, Carnegie Mellon University1997.</w:t>
      </w:r>
    </w:p>
    <w:p w14:paraId="70DACF06"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[15] D. </w:t>
      </w:r>
      <w:proofErr w:type="spellStart"/>
      <w:r w:rsidRPr="002A2510">
        <w:rPr>
          <w:rFonts w:ascii="Times New Roman" w:hAnsi="Times New Roman" w:cs="Times New Roman"/>
          <w:color w:val="000000" w:themeColor="text1"/>
          <w:szCs w:val="22"/>
        </w:rPr>
        <w:t>Firesmith</w:t>
      </w:r>
      <w:proofErr w:type="spellEnd"/>
      <w:r w:rsidRPr="002A2510">
        <w:rPr>
          <w:rFonts w:ascii="Times New Roman" w:hAnsi="Times New Roman" w:cs="Times New Roman"/>
          <w:color w:val="000000" w:themeColor="text1"/>
          <w:szCs w:val="22"/>
        </w:rPr>
        <w:t>, "Common Concepts Underlying Safety, Security, and Survivability Engineering, Technical Note CMU/SEI-2003-TN-033," Software Engineering Institute, Carnegie Mellon University, Pittsburgh, Pennsylvania2003.</w:t>
      </w:r>
    </w:p>
    <w:p w14:paraId="15450D3F"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[16] K. M. </w:t>
      </w:r>
      <w:proofErr w:type="spellStart"/>
      <w:r w:rsidRPr="002A2510">
        <w:rPr>
          <w:rFonts w:ascii="Times New Roman" w:hAnsi="Times New Roman" w:cs="Times New Roman"/>
          <w:color w:val="000000" w:themeColor="text1"/>
          <w:szCs w:val="22"/>
        </w:rPr>
        <w:t>Goertzel</w:t>
      </w:r>
      <w:proofErr w:type="spellEnd"/>
      <w:r w:rsidRPr="002A2510">
        <w:rPr>
          <w:rFonts w:ascii="Times New Roman" w:hAnsi="Times New Roman" w:cs="Times New Roman"/>
          <w:color w:val="000000" w:themeColor="text1"/>
          <w:szCs w:val="22"/>
        </w:rPr>
        <w:t xml:space="preserve"> and L. Feldman, "Software Survivability: Where Safety and Security Converge," in AIAA </w:t>
      </w:r>
      <w:proofErr w:type="spellStart"/>
      <w:r w:rsidRPr="002A2510">
        <w:rPr>
          <w:rFonts w:ascii="Times New Roman" w:hAnsi="Times New Roman" w:cs="Times New Roman"/>
          <w:color w:val="000000" w:themeColor="text1"/>
          <w:szCs w:val="22"/>
        </w:rPr>
        <w:t>Infotech@Aerospace</w:t>
      </w:r>
      <w:proofErr w:type="spellEnd"/>
      <w:r w:rsidRPr="002A2510">
        <w:rPr>
          <w:rFonts w:ascii="Times New Roman" w:hAnsi="Times New Roman" w:cs="Times New Roman"/>
          <w:color w:val="000000" w:themeColor="text1"/>
          <w:szCs w:val="22"/>
        </w:rPr>
        <w:t xml:space="preserve"> Conference, </w:t>
      </w:r>
      <w:proofErr w:type="spellStart"/>
      <w:proofErr w:type="gramStart"/>
      <w:r w:rsidRPr="002A2510">
        <w:rPr>
          <w:rFonts w:ascii="Times New Roman" w:hAnsi="Times New Roman" w:cs="Times New Roman"/>
          <w:color w:val="000000" w:themeColor="text1"/>
          <w:szCs w:val="22"/>
        </w:rPr>
        <w:t>ed</w:t>
      </w:r>
      <w:proofErr w:type="spellEnd"/>
      <w:proofErr w:type="gramEnd"/>
      <w:r w:rsidRPr="002A2510">
        <w:rPr>
          <w:rFonts w:ascii="Times New Roman" w:hAnsi="Times New Roman" w:cs="Times New Roman"/>
          <w:color w:val="000000" w:themeColor="text1"/>
          <w:szCs w:val="22"/>
        </w:rPr>
        <w:t>: American Institute of Aeronautics and Astronautics, 2009.</w:t>
      </w:r>
    </w:p>
    <w:p w14:paraId="1519EB4D" w14:textId="3C77FD13"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[17] A. </w:t>
      </w:r>
      <w:proofErr w:type="spellStart"/>
      <w:r w:rsidRPr="002A2510">
        <w:rPr>
          <w:rFonts w:ascii="Times New Roman" w:hAnsi="Times New Roman" w:cs="Times New Roman"/>
          <w:color w:val="000000" w:themeColor="text1"/>
          <w:szCs w:val="22"/>
        </w:rPr>
        <w:t>Avritzer</w:t>
      </w:r>
      <w:proofErr w:type="spellEnd"/>
      <w:r w:rsidRPr="002A2510">
        <w:rPr>
          <w:rFonts w:ascii="Times New Roman" w:hAnsi="Times New Roman" w:cs="Times New Roman"/>
          <w:color w:val="000000" w:themeColor="text1"/>
          <w:szCs w:val="22"/>
        </w:rPr>
        <w:t xml:space="preserve">, L. </w:t>
      </w:r>
      <w:proofErr w:type="spellStart"/>
      <w:r w:rsidRPr="002A2510">
        <w:rPr>
          <w:rFonts w:ascii="Times New Roman" w:hAnsi="Times New Roman" w:cs="Times New Roman"/>
          <w:color w:val="000000" w:themeColor="text1"/>
          <w:szCs w:val="22"/>
        </w:rPr>
        <w:t>Carnevali</w:t>
      </w:r>
      <w:proofErr w:type="spellEnd"/>
      <w:r w:rsidRPr="002A2510">
        <w:rPr>
          <w:rFonts w:ascii="Times New Roman" w:hAnsi="Times New Roman" w:cs="Times New Roman"/>
          <w:color w:val="000000" w:themeColor="text1"/>
          <w:szCs w:val="22"/>
        </w:rPr>
        <w:t xml:space="preserve">, H. </w:t>
      </w:r>
      <w:proofErr w:type="spellStart"/>
      <w:r w:rsidRPr="002A2510">
        <w:rPr>
          <w:rFonts w:ascii="Times New Roman" w:hAnsi="Times New Roman" w:cs="Times New Roman"/>
          <w:color w:val="000000" w:themeColor="text1"/>
          <w:szCs w:val="22"/>
        </w:rPr>
        <w:t>Ghasemieh</w:t>
      </w:r>
      <w:proofErr w:type="spellEnd"/>
      <w:r w:rsidRPr="002A2510">
        <w:rPr>
          <w:rFonts w:ascii="Times New Roman" w:hAnsi="Times New Roman" w:cs="Times New Roman"/>
          <w:color w:val="000000" w:themeColor="text1"/>
          <w:szCs w:val="22"/>
        </w:rPr>
        <w:t xml:space="preserve">, L. </w:t>
      </w:r>
      <w:proofErr w:type="spellStart"/>
      <w:r w:rsidRPr="002A2510">
        <w:rPr>
          <w:rFonts w:ascii="Times New Roman" w:hAnsi="Times New Roman" w:cs="Times New Roman"/>
          <w:color w:val="000000" w:themeColor="text1"/>
          <w:szCs w:val="22"/>
        </w:rPr>
        <w:t>Happe</w:t>
      </w:r>
      <w:proofErr w:type="spellEnd"/>
      <w:r w:rsidRPr="002A2510">
        <w:rPr>
          <w:rFonts w:ascii="Times New Roman" w:hAnsi="Times New Roman" w:cs="Times New Roman"/>
          <w:color w:val="000000" w:themeColor="text1"/>
          <w:szCs w:val="22"/>
        </w:rPr>
        <w:t xml:space="preserve">, B. R. </w:t>
      </w:r>
      <w:proofErr w:type="spellStart"/>
      <w:r w:rsidRPr="002A2510">
        <w:rPr>
          <w:rFonts w:ascii="Times New Roman" w:hAnsi="Times New Roman" w:cs="Times New Roman"/>
          <w:color w:val="000000" w:themeColor="text1"/>
          <w:szCs w:val="22"/>
        </w:rPr>
        <w:t>Haverkort</w:t>
      </w:r>
      <w:proofErr w:type="spellEnd"/>
      <w:r w:rsidRPr="002A2510">
        <w:rPr>
          <w:rFonts w:ascii="Times New Roman" w:hAnsi="Times New Roman" w:cs="Times New Roman"/>
          <w:color w:val="000000" w:themeColor="text1"/>
          <w:szCs w:val="22"/>
        </w:rPr>
        <w:t xml:space="preserve">, A. </w:t>
      </w:r>
      <w:proofErr w:type="spellStart"/>
      <w:r w:rsidRPr="002A2510">
        <w:rPr>
          <w:rFonts w:ascii="Times New Roman" w:hAnsi="Times New Roman" w:cs="Times New Roman"/>
          <w:color w:val="000000" w:themeColor="text1"/>
          <w:szCs w:val="22"/>
        </w:rPr>
        <w:t>Koziolek</w:t>
      </w:r>
      <w:proofErr w:type="spellEnd"/>
      <w:r w:rsidRPr="002A2510">
        <w:rPr>
          <w:rFonts w:ascii="Times New Roman" w:hAnsi="Times New Roman" w:cs="Times New Roman"/>
          <w:color w:val="000000" w:themeColor="text1"/>
          <w:szCs w:val="22"/>
        </w:rPr>
        <w:t xml:space="preserve">, D. </w:t>
      </w:r>
      <w:proofErr w:type="spellStart"/>
      <w:r w:rsidRPr="002A2510">
        <w:rPr>
          <w:rFonts w:ascii="Times New Roman" w:hAnsi="Times New Roman" w:cs="Times New Roman"/>
          <w:color w:val="000000" w:themeColor="text1"/>
          <w:szCs w:val="22"/>
        </w:rPr>
        <w:t>Menasche</w:t>
      </w:r>
      <w:proofErr w:type="spellEnd"/>
      <w:r w:rsidRPr="002A2510">
        <w:rPr>
          <w:rFonts w:ascii="Times New Roman" w:hAnsi="Times New Roman" w:cs="Times New Roman"/>
          <w:color w:val="000000" w:themeColor="text1"/>
          <w:szCs w:val="22"/>
        </w:rPr>
        <w:t xml:space="preserve">, A. Remke, S. S. </w:t>
      </w:r>
      <w:proofErr w:type="spellStart"/>
      <w:r w:rsidRPr="002A2510">
        <w:rPr>
          <w:rFonts w:ascii="Times New Roman" w:hAnsi="Times New Roman" w:cs="Times New Roman"/>
          <w:color w:val="000000" w:themeColor="text1"/>
          <w:szCs w:val="22"/>
        </w:rPr>
        <w:t>Sarvestani</w:t>
      </w:r>
      <w:proofErr w:type="spellEnd"/>
      <w:r w:rsidRPr="002A2510">
        <w:rPr>
          <w:rFonts w:ascii="Times New Roman" w:hAnsi="Times New Roman" w:cs="Times New Roman"/>
          <w:color w:val="000000" w:themeColor="text1"/>
          <w:szCs w:val="22"/>
        </w:rPr>
        <w:t xml:space="preserve">, and E. Vicario, "Survivability Evaluation of Gas, </w:t>
      </w:r>
      <w:r w:rsidRPr="002A2510">
        <w:rPr>
          <w:rFonts w:ascii="Times New Roman" w:hAnsi="Times New Roman" w:cs="Times New Roman"/>
          <w:color w:val="000000" w:themeColor="text1"/>
          <w:szCs w:val="22"/>
        </w:rPr>
        <w:lastRenderedPageBreak/>
        <w:t xml:space="preserve">Water and Electricity Infrastructures," Electronic Notes in Theoretical Computer Science, vol. 310, pp. 5-25, </w:t>
      </w:r>
      <w:r w:rsidR="0017773D">
        <w:rPr>
          <w:rFonts w:ascii="Times New Roman" w:hAnsi="Times New Roman" w:cs="Times New Roman"/>
          <w:color w:val="000000" w:themeColor="text1"/>
          <w:szCs w:val="22"/>
        </w:rPr>
        <w:t>20</w:t>
      </w:r>
      <w:r w:rsidRPr="002A2510">
        <w:rPr>
          <w:rFonts w:ascii="Times New Roman" w:hAnsi="Times New Roman" w:cs="Times New Roman"/>
          <w:color w:val="000000" w:themeColor="text1"/>
          <w:szCs w:val="22"/>
        </w:rPr>
        <w:t>15.</w:t>
      </w:r>
    </w:p>
    <w:p w14:paraId="1E64B268"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[18] R. J. Rodríguez, J. </w:t>
      </w:r>
      <w:proofErr w:type="spellStart"/>
      <w:r w:rsidRPr="002A2510">
        <w:rPr>
          <w:rFonts w:ascii="Times New Roman" w:hAnsi="Times New Roman" w:cs="Times New Roman"/>
          <w:color w:val="000000" w:themeColor="text1"/>
          <w:szCs w:val="22"/>
        </w:rPr>
        <w:t>Merseguer</w:t>
      </w:r>
      <w:proofErr w:type="spellEnd"/>
      <w:r w:rsidRPr="002A2510">
        <w:rPr>
          <w:rFonts w:ascii="Times New Roman" w:hAnsi="Times New Roman" w:cs="Times New Roman"/>
          <w:color w:val="000000" w:themeColor="text1"/>
          <w:szCs w:val="22"/>
        </w:rPr>
        <w:t xml:space="preserve">, and S. </w:t>
      </w:r>
      <w:proofErr w:type="spellStart"/>
      <w:r w:rsidRPr="002A2510">
        <w:rPr>
          <w:rFonts w:ascii="Times New Roman" w:hAnsi="Times New Roman" w:cs="Times New Roman"/>
          <w:color w:val="000000" w:themeColor="text1"/>
          <w:szCs w:val="22"/>
        </w:rPr>
        <w:t>Bernardi</w:t>
      </w:r>
      <w:proofErr w:type="spellEnd"/>
      <w:r w:rsidRPr="002A2510">
        <w:rPr>
          <w:rFonts w:ascii="Times New Roman" w:hAnsi="Times New Roman" w:cs="Times New Roman"/>
          <w:color w:val="000000" w:themeColor="text1"/>
          <w:szCs w:val="22"/>
        </w:rPr>
        <w:t>, "Modelling Security of Critical Infrastructures: A Survivability Assessment," The Computer Journal, vol. 58, pp. 2313-2327, 2015.</w:t>
      </w:r>
    </w:p>
    <w:p w14:paraId="181CF38F"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[19] Object Management Group (OMG). (2015). OMG Unified Modeling Language (OMG UML) specification. Available: http://www.omg.org/spec/UML/</w:t>
      </w:r>
    </w:p>
    <w:p w14:paraId="29B87C22"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[20] S. </w:t>
      </w:r>
      <w:proofErr w:type="spellStart"/>
      <w:r w:rsidRPr="002A2510">
        <w:rPr>
          <w:rFonts w:ascii="Times New Roman" w:hAnsi="Times New Roman" w:cs="Times New Roman"/>
          <w:color w:val="000000" w:themeColor="text1"/>
          <w:szCs w:val="22"/>
        </w:rPr>
        <w:t>Bernardi</w:t>
      </w:r>
      <w:proofErr w:type="spellEnd"/>
      <w:r w:rsidRPr="002A2510">
        <w:rPr>
          <w:rFonts w:ascii="Times New Roman" w:hAnsi="Times New Roman" w:cs="Times New Roman"/>
          <w:color w:val="000000" w:themeColor="text1"/>
          <w:szCs w:val="22"/>
        </w:rPr>
        <w:t xml:space="preserve">, L. </w:t>
      </w:r>
      <w:proofErr w:type="spellStart"/>
      <w:r w:rsidRPr="002A2510">
        <w:rPr>
          <w:rFonts w:ascii="Times New Roman" w:hAnsi="Times New Roman" w:cs="Times New Roman"/>
          <w:color w:val="000000" w:themeColor="text1"/>
          <w:szCs w:val="22"/>
        </w:rPr>
        <w:t>Dranca</w:t>
      </w:r>
      <w:proofErr w:type="spellEnd"/>
      <w:r w:rsidRPr="002A2510">
        <w:rPr>
          <w:rFonts w:ascii="Times New Roman" w:hAnsi="Times New Roman" w:cs="Times New Roman"/>
          <w:color w:val="000000" w:themeColor="text1"/>
          <w:szCs w:val="22"/>
        </w:rPr>
        <w:t xml:space="preserve">, and J. </w:t>
      </w:r>
      <w:proofErr w:type="spellStart"/>
      <w:r w:rsidRPr="002A2510">
        <w:rPr>
          <w:rFonts w:ascii="Times New Roman" w:hAnsi="Times New Roman" w:cs="Times New Roman"/>
          <w:color w:val="000000" w:themeColor="text1"/>
          <w:szCs w:val="22"/>
        </w:rPr>
        <w:t>Merseguer</w:t>
      </w:r>
      <w:proofErr w:type="spellEnd"/>
      <w:r w:rsidRPr="002A2510">
        <w:rPr>
          <w:rFonts w:ascii="Times New Roman" w:hAnsi="Times New Roman" w:cs="Times New Roman"/>
          <w:color w:val="000000" w:themeColor="text1"/>
          <w:szCs w:val="22"/>
        </w:rPr>
        <w:t>, A model-driven approach to survivability requirement assessment for critical systems, 2016.</w:t>
      </w:r>
    </w:p>
    <w:p w14:paraId="257EED42"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[21] J. P. G. </w:t>
      </w:r>
      <w:proofErr w:type="spellStart"/>
      <w:r w:rsidRPr="002A2510">
        <w:rPr>
          <w:rFonts w:ascii="Times New Roman" w:hAnsi="Times New Roman" w:cs="Times New Roman"/>
          <w:color w:val="000000" w:themeColor="text1"/>
          <w:szCs w:val="22"/>
        </w:rPr>
        <w:t>Sterbenz</w:t>
      </w:r>
      <w:proofErr w:type="spellEnd"/>
      <w:r w:rsidRPr="002A2510">
        <w:rPr>
          <w:rFonts w:ascii="Times New Roman" w:hAnsi="Times New Roman" w:cs="Times New Roman"/>
          <w:color w:val="000000" w:themeColor="text1"/>
          <w:szCs w:val="22"/>
        </w:rPr>
        <w:t xml:space="preserve">, D. Hutchison, E. K. </w:t>
      </w:r>
      <w:proofErr w:type="spellStart"/>
      <w:r w:rsidRPr="002A2510">
        <w:rPr>
          <w:rFonts w:ascii="Times New Roman" w:hAnsi="Times New Roman" w:cs="Times New Roman"/>
          <w:color w:val="000000" w:themeColor="text1"/>
          <w:szCs w:val="22"/>
        </w:rPr>
        <w:t>Çetinkaya</w:t>
      </w:r>
      <w:proofErr w:type="spellEnd"/>
      <w:r w:rsidRPr="002A2510">
        <w:rPr>
          <w:rFonts w:ascii="Times New Roman" w:hAnsi="Times New Roman" w:cs="Times New Roman"/>
          <w:color w:val="000000" w:themeColor="text1"/>
          <w:szCs w:val="22"/>
        </w:rPr>
        <w:t xml:space="preserve">, A. </w:t>
      </w:r>
      <w:proofErr w:type="spellStart"/>
      <w:r w:rsidRPr="002A2510">
        <w:rPr>
          <w:rFonts w:ascii="Times New Roman" w:hAnsi="Times New Roman" w:cs="Times New Roman"/>
          <w:color w:val="000000" w:themeColor="text1"/>
          <w:szCs w:val="22"/>
        </w:rPr>
        <w:t>Jabbar</w:t>
      </w:r>
      <w:proofErr w:type="spellEnd"/>
      <w:r w:rsidRPr="002A2510">
        <w:rPr>
          <w:rFonts w:ascii="Times New Roman" w:hAnsi="Times New Roman" w:cs="Times New Roman"/>
          <w:color w:val="000000" w:themeColor="text1"/>
          <w:szCs w:val="22"/>
        </w:rPr>
        <w:t xml:space="preserve">, J. P. Rohrer, M. </w:t>
      </w:r>
      <w:proofErr w:type="spellStart"/>
      <w:r w:rsidRPr="002A2510">
        <w:rPr>
          <w:rFonts w:ascii="Times New Roman" w:hAnsi="Times New Roman" w:cs="Times New Roman"/>
          <w:color w:val="000000" w:themeColor="text1"/>
          <w:szCs w:val="22"/>
        </w:rPr>
        <w:t>Schöller</w:t>
      </w:r>
      <w:proofErr w:type="spellEnd"/>
      <w:r w:rsidRPr="002A2510">
        <w:rPr>
          <w:rFonts w:ascii="Times New Roman" w:hAnsi="Times New Roman" w:cs="Times New Roman"/>
          <w:color w:val="000000" w:themeColor="text1"/>
          <w:szCs w:val="22"/>
        </w:rPr>
        <w:t>, and P. Smith, "Resilience and survivability in communication networks: Strategies, principles, and survey of disciplines," Computer Networks, vol. 54, pp. 1245-1265, 2010/06/01/ 2010.</w:t>
      </w:r>
    </w:p>
    <w:p w14:paraId="1160CCB4" w14:textId="6DA6FF20"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[22] J. Link, K. </w:t>
      </w:r>
      <w:proofErr w:type="spellStart"/>
      <w:r w:rsidRPr="002A2510">
        <w:rPr>
          <w:rFonts w:ascii="Times New Roman" w:hAnsi="Times New Roman" w:cs="Times New Roman"/>
          <w:color w:val="000000" w:themeColor="text1"/>
          <w:szCs w:val="22"/>
        </w:rPr>
        <w:t>Waedt</w:t>
      </w:r>
      <w:proofErr w:type="spellEnd"/>
      <w:r w:rsidRPr="002A2510">
        <w:rPr>
          <w:rFonts w:ascii="Times New Roman" w:hAnsi="Times New Roman" w:cs="Times New Roman"/>
          <w:color w:val="000000" w:themeColor="text1"/>
          <w:szCs w:val="22"/>
        </w:rPr>
        <w:t xml:space="preserve">, I. B. </w:t>
      </w:r>
      <w:proofErr w:type="spellStart"/>
      <w:r w:rsidRPr="002A2510">
        <w:rPr>
          <w:rFonts w:ascii="Times New Roman" w:hAnsi="Times New Roman" w:cs="Times New Roman"/>
          <w:color w:val="000000" w:themeColor="text1"/>
          <w:szCs w:val="22"/>
        </w:rPr>
        <w:t>Zid</w:t>
      </w:r>
      <w:proofErr w:type="spellEnd"/>
      <w:r w:rsidRPr="002A2510">
        <w:rPr>
          <w:rFonts w:ascii="Times New Roman" w:hAnsi="Times New Roman" w:cs="Times New Roman"/>
          <w:color w:val="000000" w:themeColor="text1"/>
          <w:szCs w:val="22"/>
        </w:rPr>
        <w:t>, and X. Lou, "Current Challenges of the Joint Consideration of Functional Safety &amp; Cyber Security, Their Interoperability and Impact on Organizations: How to Manage RAMS + S (Reliability Availability Maintainability Safety +</w:t>
      </w:r>
      <w:r>
        <w:rPr>
          <w:rFonts w:ascii="Times New Roman" w:hAnsi="Times New Roman" w:cs="Times New Roman"/>
          <w:color w:val="000000" w:themeColor="text1"/>
          <w:szCs w:val="22"/>
        </w:rPr>
        <w:t xml:space="preserve"> Security)," in </w:t>
      </w:r>
      <w:r w:rsidRPr="002A2510">
        <w:rPr>
          <w:rFonts w:ascii="Times New Roman" w:hAnsi="Times New Roman" w:cs="Times New Roman"/>
          <w:color w:val="000000" w:themeColor="text1"/>
          <w:szCs w:val="22"/>
        </w:rPr>
        <w:t>ICRMS, 2018, pp. 185-191.</w:t>
      </w:r>
    </w:p>
    <w:p w14:paraId="4999D30E"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[23] L. </w:t>
      </w:r>
      <w:proofErr w:type="spellStart"/>
      <w:r w:rsidRPr="002A2510">
        <w:rPr>
          <w:rFonts w:ascii="Times New Roman" w:hAnsi="Times New Roman" w:cs="Times New Roman"/>
          <w:color w:val="000000" w:themeColor="text1"/>
          <w:szCs w:val="22"/>
        </w:rPr>
        <w:t>Piètre-Cambacédès</w:t>
      </w:r>
      <w:proofErr w:type="spellEnd"/>
      <w:r w:rsidRPr="002A2510">
        <w:rPr>
          <w:rFonts w:ascii="Times New Roman" w:hAnsi="Times New Roman" w:cs="Times New Roman"/>
          <w:color w:val="000000" w:themeColor="text1"/>
          <w:szCs w:val="22"/>
        </w:rPr>
        <w:t xml:space="preserve"> and M. </w:t>
      </w:r>
      <w:proofErr w:type="spellStart"/>
      <w:r w:rsidRPr="002A2510">
        <w:rPr>
          <w:rFonts w:ascii="Times New Roman" w:hAnsi="Times New Roman" w:cs="Times New Roman"/>
          <w:color w:val="000000" w:themeColor="text1"/>
          <w:szCs w:val="22"/>
        </w:rPr>
        <w:t>Bouissou</w:t>
      </w:r>
      <w:proofErr w:type="spellEnd"/>
      <w:r w:rsidRPr="002A2510">
        <w:rPr>
          <w:rFonts w:ascii="Times New Roman" w:hAnsi="Times New Roman" w:cs="Times New Roman"/>
          <w:color w:val="000000" w:themeColor="text1"/>
          <w:szCs w:val="22"/>
        </w:rPr>
        <w:t>, "Cross-fertilization between safety and security engineering," Reliability Engineering &amp; System Safety, vol. 110, pp. 110-126, 2013/02/01/ 2013.</w:t>
      </w:r>
    </w:p>
    <w:p w14:paraId="2D42ACBC" w14:textId="55BAD6CD"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[24] B. A. </w:t>
      </w:r>
      <w:proofErr w:type="spellStart"/>
      <w:r w:rsidRPr="002A2510">
        <w:rPr>
          <w:rFonts w:ascii="Times New Roman" w:hAnsi="Times New Roman" w:cs="Times New Roman"/>
          <w:color w:val="000000" w:themeColor="text1"/>
          <w:szCs w:val="22"/>
        </w:rPr>
        <w:t>Mozzaquatro</w:t>
      </w:r>
      <w:proofErr w:type="spellEnd"/>
      <w:r w:rsidRPr="002A2510">
        <w:rPr>
          <w:rFonts w:ascii="Times New Roman" w:hAnsi="Times New Roman" w:cs="Times New Roman"/>
          <w:color w:val="000000" w:themeColor="text1"/>
          <w:szCs w:val="22"/>
        </w:rPr>
        <w:t xml:space="preserve">, R. </w:t>
      </w:r>
      <w:proofErr w:type="spellStart"/>
      <w:r w:rsidRPr="002A2510">
        <w:rPr>
          <w:rFonts w:ascii="Times New Roman" w:hAnsi="Times New Roman" w:cs="Times New Roman"/>
          <w:color w:val="000000" w:themeColor="text1"/>
          <w:szCs w:val="22"/>
        </w:rPr>
        <w:t>Melo</w:t>
      </w:r>
      <w:proofErr w:type="spellEnd"/>
      <w:r w:rsidRPr="002A2510">
        <w:rPr>
          <w:rFonts w:ascii="Times New Roman" w:hAnsi="Times New Roman" w:cs="Times New Roman"/>
          <w:color w:val="000000" w:themeColor="text1"/>
          <w:szCs w:val="22"/>
        </w:rPr>
        <w:t xml:space="preserve">, C. </w:t>
      </w:r>
      <w:proofErr w:type="spellStart"/>
      <w:r w:rsidRPr="002A2510">
        <w:rPr>
          <w:rFonts w:ascii="Times New Roman" w:hAnsi="Times New Roman" w:cs="Times New Roman"/>
          <w:color w:val="000000" w:themeColor="text1"/>
          <w:szCs w:val="22"/>
        </w:rPr>
        <w:t>Agostinho</w:t>
      </w:r>
      <w:proofErr w:type="spellEnd"/>
      <w:r w:rsidRPr="002A2510">
        <w:rPr>
          <w:rFonts w:ascii="Times New Roman" w:hAnsi="Times New Roman" w:cs="Times New Roman"/>
          <w:color w:val="000000" w:themeColor="text1"/>
          <w:szCs w:val="22"/>
        </w:rPr>
        <w:t xml:space="preserve">, and R. </w:t>
      </w:r>
      <w:proofErr w:type="spellStart"/>
      <w:r w:rsidRPr="002A2510">
        <w:rPr>
          <w:rFonts w:ascii="Times New Roman" w:hAnsi="Times New Roman" w:cs="Times New Roman"/>
          <w:color w:val="000000" w:themeColor="text1"/>
          <w:szCs w:val="22"/>
        </w:rPr>
        <w:t>Jardim-Goncalves</w:t>
      </w:r>
      <w:proofErr w:type="spellEnd"/>
      <w:r w:rsidRPr="002A2510">
        <w:rPr>
          <w:rFonts w:ascii="Times New Roman" w:hAnsi="Times New Roman" w:cs="Times New Roman"/>
          <w:color w:val="000000" w:themeColor="text1"/>
          <w:szCs w:val="22"/>
        </w:rPr>
        <w:t>, "An ontology-based security framework for decision-making in industrial systems," in MODELSWARD, 2016, pp. 779-788.</w:t>
      </w:r>
    </w:p>
    <w:p w14:paraId="71E96A4E" w14:textId="0D9CA653"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[25] S. </w:t>
      </w:r>
      <w:proofErr w:type="spellStart"/>
      <w:r w:rsidRPr="002A2510">
        <w:rPr>
          <w:rFonts w:ascii="Times New Roman" w:hAnsi="Times New Roman" w:cs="Times New Roman"/>
          <w:color w:val="000000" w:themeColor="text1"/>
          <w:szCs w:val="22"/>
        </w:rPr>
        <w:t>Ntalampiras</w:t>
      </w:r>
      <w:proofErr w:type="spellEnd"/>
      <w:r w:rsidRPr="002A2510">
        <w:rPr>
          <w:rFonts w:ascii="Times New Roman" w:hAnsi="Times New Roman" w:cs="Times New Roman"/>
          <w:color w:val="000000" w:themeColor="text1"/>
          <w:szCs w:val="22"/>
        </w:rPr>
        <w:t xml:space="preserve">, "Detection of Integrity Attacks in Cyber-Physical Critical Infrastructures Using Ensemble Modeling," IEEE </w:t>
      </w:r>
      <w:r w:rsidR="0017773D">
        <w:rPr>
          <w:rFonts w:ascii="Times New Roman" w:hAnsi="Times New Roman" w:cs="Times New Roman"/>
          <w:color w:val="000000" w:themeColor="text1"/>
          <w:szCs w:val="22"/>
        </w:rPr>
        <w:t>TII</w:t>
      </w:r>
      <w:r w:rsidRPr="002A2510">
        <w:rPr>
          <w:rFonts w:ascii="Times New Roman" w:hAnsi="Times New Roman" w:cs="Times New Roman"/>
          <w:color w:val="000000" w:themeColor="text1"/>
          <w:szCs w:val="22"/>
        </w:rPr>
        <w:t>, vol. 11, pp. 104-111, 2015.</w:t>
      </w:r>
    </w:p>
    <w:p w14:paraId="22A03384"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[26] E. </w:t>
      </w:r>
      <w:proofErr w:type="spellStart"/>
      <w:r w:rsidRPr="002A2510">
        <w:rPr>
          <w:rFonts w:ascii="Times New Roman" w:hAnsi="Times New Roman" w:cs="Times New Roman"/>
          <w:color w:val="000000" w:themeColor="text1"/>
          <w:szCs w:val="22"/>
        </w:rPr>
        <w:t>Ugljesa</w:t>
      </w:r>
      <w:proofErr w:type="spellEnd"/>
      <w:r w:rsidRPr="002A2510">
        <w:rPr>
          <w:rFonts w:ascii="Times New Roman" w:hAnsi="Times New Roman" w:cs="Times New Roman"/>
          <w:color w:val="000000" w:themeColor="text1"/>
          <w:szCs w:val="22"/>
        </w:rPr>
        <w:t xml:space="preserve">, H. Wacker, and J. </w:t>
      </w:r>
      <w:proofErr w:type="spellStart"/>
      <w:r w:rsidRPr="002A2510">
        <w:rPr>
          <w:rFonts w:ascii="Times New Roman" w:hAnsi="Times New Roman" w:cs="Times New Roman"/>
          <w:color w:val="000000" w:themeColor="text1"/>
          <w:szCs w:val="22"/>
        </w:rPr>
        <w:t>Börcsök</w:t>
      </w:r>
      <w:proofErr w:type="spellEnd"/>
      <w:r w:rsidRPr="002A2510">
        <w:rPr>
          <w:rFonts w:ascii="Times New Roman" w:hAnsi="Times New Roman" w:cs="Times New Roman"/>
          <w:color w:val="000000" w:themeColor="text1"/>
          <w:szCs w:val="22"/>
        </w:rPr>
        <w:t>, "Modeling security aspects in safety environment," in 2011 7th International Conference on Electrical and Electronics Engineering (ELECO), 2011, pp. II-46-II-50.</w:t>
      </w:r>
    </w:p>
    <w:p w14:paraId="76E5081F"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[27] M. Brunner, M. Huber, C. </w:t>
      </w:r>
      <w:proofErr w:type="spellStart"/>
      <w:r w:rsidRPr="002A2510">
        <w:rPr>
          <w:rFonts w:ascii="Times New Roman" w:hAnsi="Times New Roman" w:cs="Times New Roman"/>
          <w:color w:val="000000" w:themeColor="text1"/>
          <w:szCs w:val="22"/>
        </w:rPr>
        <w:t>Sauerwein</w:t>
      </w:r>
      <w:proofErr w:type="spellEnd"/>
      <w:r w:rsidRPr="002A2510">
        <w:rPr>
          <w:rFonts w:ascii="Times New Roman" w:hAnsi="Times New Roman" w:cs="Times New Roman"/>
          <w:color w:val="000000" w:themeColor="text1"/>
          <w:szCs w:val="22"/>
        </w:rPr>
        <w:t xml:space="preserve">, and R. </w:t>
      </w:r>
      <w:proofErr w:type="spellStart"/>
      <w:r w:rsidRPr="002A2510">
        <w:rPr>
          <w:rFonts w:ascii="Times New Roman" w:hAnsi="Times New Roman" w:cs="Times New Roman"/>
          <w:color w:val="000000" w:themeColor="text1"/>
          <w:szCs w:val="22"/>
        </w:rPr>
        <w:t>Breu</w:t>
      </w:r>
      <w:proofErr w:type="spellEnd"/>
      <w:r w:rsidRPr="002A2510">
        <w:rPr>
          <w:rFonts w:ascii="Times New Roman" w:hAnsi="Times New Roman" w:cs="Times New Roman"/>
          <w:color w:val="000000" w:themeColor="text1"/>
          <w:szCs w:val="22"/>
        </w:rPr>
        <w:t>, "Towards an Integrated Model for Safety and Security Requirements of Cyber-Physical Systems," in 2017 IEEE International Conference on Software Quality, Reliability and Security Companion (QRS-C), 2017, pp. 334-340.</w:t>
      </w:r>
    </w:p>
    <w:p w14:paraId="4B757DCE" w14:textId="5B2C200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 xml:space="preserve">[28] R. S. H. </w:t>
      </w:r>
      <w:proofErr w:type="spellStart"/>
      <w:r w:rsidRPr="002A2510">
        <w:rPr>
          <w:rFonts w:ascii="Times New Roman" w:hAnsi="Times New Roman" w:cs="Times New Roman"/>
          <w:color w:val="000000" w:themeColor="text1"/>
          <w:szCs w:val="22"/>
        </w:rPr>
        <w:t>Piggin</w:t>
      </w:r>
      <w:proofErr w:type="spellEnd"/>
      <w:r w:rsidRPr="002A2510">
        <w:rPr>
          <w:rFonts w:ascii="Times New Roman" w:hAnsi="Times New Roman" w:cs="Times New Roman"/>
          <w:color w:val="000000" w:themeColor="text1"/>
          <w:szCs w:val="22"/>
        </w:rPr>
        <w:t xml:space="preserve"> and H. A. </w:t>
      </w:r>
      <w:proofErr w:type="spellStart"/>
      <w:r w:rsidRPr="002A2510">
        <w:rPr>
          <w:rFonts w:ascii="Times New Roman" w:hAnsi="Times New Roman" w:cs="Times New Roman"/>
          <w:color w:val="000000" w:themeColor="text1"/>
          <w:szCs w:val="22"/>
        </w:rPr>
        <w:t>Boyes</w:t>
      </w:r>
      <w:proofErr w:type="spellEnd"/>
      <w:r w:rsidRPr="002A2510">
        <w:rPr>
          <w:rFonts w:ascii="Times New Roman" w:hAnsi="Times New Roman" w:cs="Times New Roman"/>
          <w:color w:val="000000" w:themeColor="text1"/>
          <w:szCs w:val="22"/>
        </w:rPr>
        <w:t xml:space="preserve">, "Safety and security </w:t>
      </w:r>
      <w:r w:rsidR="0017773D">
        <w:rPr>
          <w:rFonts w:ascii="Times New Roman" w:hAnsi="Times New Roman" w:cs="Times New Roman"/>
          <w:color w:val="000000" w:themeColor="text1"/>
          <w:szCs w:val="22"/>
        </w:rPr>
        <w:t>-</w:t>
      </w:r>
      <w:r w:rsidRPr="002A2510">
        <w:rPr>
          <w:rFonts w:ascii="Times New Roman" w:hAnsi="Times New Roman" w:cs="Times New Roman"/>
          <w:color w:val="000000" w:themeColor="text1"/>
          <w:szCs w:val="22"/>
        </w:rPr>
        <w:t xml:space="preserve"> A story of interdependence," in 10th IET System Safety and Cyber-Security Conference 2015, 2015, pp. 1-6.</w:t>
      </w:r>
    </w:p>
    <w:p w14:paraId="75681B14" w14:textId="77777777" w:rsidR="002A2510" w:rsidRPr="002A2510" w:rsidRDefault="002A2510" w:rsidP="0017773D">
      <w:pPr>
        <w:pStyle w:val="RAMSReference"/>
        <w:tabs>
          <w:tab w:val="clear" w:pos="360"/>
          <w:tab w:val="num" w:pos="0"/>
        </w:tabs>
        <w:ind w:left="0" w:firstLine="0"/>
        <w:jc w:val="left"/>
        <w:rPr>
          <w:rFonts w:ascii="Times New Roman" w:hAnsi="Times New Roman" w:cs="Times New Roman"/>
          <w:color w:val="000000" w:themeColor="text1"/>
          <w:szCs w:val="22"/>
        </w:rPr>
      </w:pPr>
      <w:r w:rsidRPr="002A2510">
        <w:rPr>
          <w:rFonts w:ascii="Times New Roman" w:hAnsi="Times New Roman" w:cs="Times New Roman"/>
          <w:color w:val="000000" w:themeColor="text1"/>
          <w:szCs w:val="22"/>
        </w:rPr>
        <w:t>[29] IAEA, "International Atomic Energy Agency, Engineering Safety Aspects of the Protection of Nuclear Power Plants against Sabotage, IAEA Nuclear Security Series No. 4," ed. Vienna, 2007.</w:t>
      </w:r>
    </w:p>
    <w:p w14:paraId="2246C494" w14:textId="77777777" w:rsidR="00503B3E" w:rsidRPr="00503B3E" w:rsidRDefault="00503B3E" w:rsidP="00503B3E">
      <w:pPr>
        <w:pStyle w:val="RAMSReference"/>
        <w:tabs>
          <w:tab w:val="clear" w:pos="360"/>
        </w:tabs>
        <w:jc w:val="left"/>
        <w:rPr>
          <w:rFonts w:ascii="Times New Roman" w:hAnsi="Times New Roman" w:cs="Times New Roman"/>
          <w:color w:val="000000" w:themeColor="text1"/>
          <w:szCs w:val="22"/>
        </w:rPr>
      </w:pPr>
    </w:p>
    <w:p w14:paraId="4CDDC7B1" w14:textId="77777777" w:rsidR="00C95FB1" w:rsidRPr="00230980" w:rsidRDefault="00C95FB1" w:rsidP="00C95FB1">
      <w:pPr>
        <w:pStyle w:val="RAMSBioRefHeading"/>
        <w:spacing w:before="120" w:after="120"/>
      </w:pPr>
      <w:r>
        <w:t>BIOGRAPHIES</w:t>
      </w:r>
    </w:p>
    <w:p w14:paraId="35867E70" w14:textId="77777777" w:rsidR="00E30585" w:rsidRDefault="00E30585" w:rsidP="00E30585">
      <w:pPr>
        <w:pStyle w:val="RAMSBioNameAddress"/>
        <w:rPr>
          <w:rFonts w:ascii="Times New Roman" w:hAnsi="Times New Roman" w:cs="Times New Roman"/>
        </w:rPr>
      </w:pPr>
      <w:r w:rsidRPr="00707EA3">
        <w:rPr>
          <w:rFonts w:ascii="Times New Roman" w:hAnsi="Times New Roman" w:cs="Times New Roman"/>
        </w:rPr>
        <w:t xml:space="preserve">Nikolaos Papakonstantinou, </w:t>
      </w:r>
      <w:r>
        <w:rPr>
          <w:rFonts w:ascii="Times New Roman" w:hAnsi="Times New Roman" w:cs="Times New Roman"/>
        </w:rPr>
        <w:t>D.Sc. (Tech.)</w:t>
      </w:r>
    </w:p>
    <w:p w14:paraId="03AD6B87" w14:textId="77777777" w:rsidR="00E30585" w:rsidRPr="00707EA3" w:rsidRDefault="00E30585" w:rsidP="00E30585">
      <w:pPr>
        <w:pStyle w:val="RAMSBioNameAddress"/>
        <w:rPr>
          <w:rFonts w:ascii="Times New Roman" w:hAnsi="Times New Roman" w:cs="Times New Roman"/>
        </w:rPr>
      </w:pPr>
      <w:r>
        <w:rPr>
          <w:rFonts w:ascii="Times New Roman" w:hAnsi="Times New Roman" w:cs="Times New Roman"/>
        </w:rPr>
        <w:t>VTT Technical Research Centre of Finland</w:t>
      </w:r>
    </w:p>
    <w:p w14:paraId="2F02CF8B" w14:textId="77777777" w:rsidR="00E30585" w:rsidRDefault="00E30585" w:rsidP="00E30585">
      <w:pPr>
        <w:pStyle w:val="RAMSBioNameAddress"/>
        <w:rPr>
          <w:rFonts w:ascii="Times New Roman" w:hAnsi="Times New Roman" w:cs="Times New Roman"/>
        </w:rPr>
      </w:pPr>
      <w:r w:rsidRPr="00707EA3">
        <w:rPr>
          <w:rFonts w:ascii="Times New Roman" w:hAnsi="Times New Roman" w:cs="Times New Roman"/>
        </w:rPr>
        <w:t>P.O. Box 1000, FI-02044 VTT, Finland</w:t>
      </w:r>
    </w:p>
    <w:p w14:paraId="19E0D580" w14:textId="77777777" w:rsidR="00E30585" w:rsidRDefault="00E30585" w:rsidP="00E30585">
      <w:pPr>
        <w:pStyle w:val="RAMSBioNameAddress"/>
        <w:rPr>
          <w:rFonts w:ascii="Times New Roman" w:hAnsi="Times New Roman" w:cs="Times New Roman"/>
        </w:rPr>
      </w:pPr>
      <w:proofErr w:type="gramStart"/>
      <w:r w:rsidRPr="00707EA3">
        <w:rPr>
          <w:rFonts w:ascii="Times New Roman" w:hAnsi="Times New Roman" w:cs="Times New Roman"/>
        </w:rPr>
        <w:t>e-mail</w:t>
      </w:r>
      <w:proofErr w:type="gramEnd"/>
      <w:r w:rsidRPr="00707EA3">
        <w:rPr>
          <w:rFonts w:ascii="Times New Roman" w:hAnsi="Times New Roman" w:cs="Times New Roman"/>
        </w:rPr>
        <w:t xml:space="preserve">: </w:t>
      </w:r>
      <w:hyperlink r:id="rId14" w:history="1">
        <w:r w:rsidRPr="00F1738A">
          <w:rPr>
            <w:rStyle w:val="Hyperlink"/>
            <w:rFonts w:ascii="Times New Roman" w:hAnsi="Times New Roman" w:cs="Times New Roman"/>
          </w:rPr>
          <w:t>nikolaos.papakonstantinou@vtt.fi</w:t>
        </w:r>
      </w:hyperlink>
    </w:p>
    <w:p w14:paraId="6B769CAC" w14:textId="75487C37" w:rsidR="00E30585" w:rsidRDefault="00E30585" w:rsidP="00E30585">
      <w:pPr>
        <w:pStyle w:val="RAMSNormal"/>
      </w:pPr>
      <w:r w:rsidRPr="002D5E56">
        <w:t>Dr. Nikolaos Papakonstantinou has a diploma in Electrical &amp; Computer Engineering from the Univ</w:t>
      </w:r>
      <w:r w:rsidR="00200690">
        <w:t>.</w:t>
      </w:r>
      <w:r w:rsidRPr="002D5E56">
        <w:t xml:space="preserve"> of </w:t>
      </w:r>
      <w:proofErr w:type="spellStart"/>
      <w:r w:rsidRPr="002D5E56">
        <w:t>Patras</w:t>
      </w:r>
      <w:proofErr w:type="spellEnd"/>
      <w:r w:rsidRPr="002D5E56">
        <w:t xml:space="preserve"> (Greece) and a doctorate degree in Information Technology in Automation from Aalto Univ</w:t>
      </w:r>
      <w:r w:rsidR="00200690">
        <w:t>.</w:t>
      </w:r>
      <w:r w:rsidRPr="002D5E56">
        <w:t xml:space="preserve"> (Finland). Currently he is a senior scientist in the area of system modeling and simulations. His current interests include </w:t>
      </w:r>
      <w:r>
        <w:t>safety-</w:t>
      </w:r>
      <w:r w:rsidRPr="002D5E56">
        <w:t>security of complex systems and industrial applications o</w:t>
      </w:r>
      <w:r>
        <w:t>f data mining</w:t>
      </w:r>
      <w:r w:rsidRPr="002D5E56">
        <w:t>.</w:t>
      </w:r>
    </w:p>
    <w:p w14:paraId="4065523E" w14:textId="77777777" w:rsidR="00E30585" w:rsidRDefault="00E30585" w:rsidP="00E30585">
      <w:pPr>
        <w:pStyle w:val="RAMSNormal"/>
        <w:ind w:firstLine="0"/>
      </w:pPr>
    </w:p>
    <w:p w14:paraId="0A10F3C3" w14:textId="77777777" w:rsidR="00E30585" w:rsidRPr="009065AC" w:rsidRDefault="00E30585" w:rsidP="00E30585">
      <w:pPr>
        <w:pStyle w:val="RAMSNormal"/>
        <w:ind w:firstLine="0"/>
      </w:pPr>
      <w:proofErr w:type="spellStart"/>
      <w:r w:rsidRPr="009065AC">
        <w:t>Joonas</w:t>
      </w:r>
      <w:proofErr w:type="spellEnd"/>
      <w:r w:rsidRPr="009065AC">
        <w:t xml:space="preserve"> </w:t>
      </w:r>
      <w:proofErr w:type="spellStart"/>
      <w:r w:rsidRPr="009065AC">
        <w:t>Linnosmaa</w:t>
      </w:r>
      <w:proofErr w:type="spellEnd"/>
      <w:r w:rsidRPr="009065AC">
        <w:t>, MSC. (Tech.)</w:t>
      </w:r>
    </w:p>
    <w:p w14:paraId="47642E25" w14:textId="77777777" w:rsidR="00E30585" w:rsidRDefault="00E30585" w:rsidP="00E30585">
      <w:pPr>
        <w:pStyle w:val="RAMSNormal"/>
        <w:ind w:firstLine="0"/>
      </w:pPr>
      <w:r>
        <w:t>VTT Technical Research Centre of Finland</w:t>
      </w:r>
    </w:p>
    <w:p w14:paraId="694B2505" w14:textId="77777777" w:rsidR="00E30585" w:rsidRDefault="00E30585" w:rsidP="00E30585">
      <w:pPr>
        <w:pStyle w:val="RAMSNormal"/>
        <w:ind w:firstLine="0"/>
      </w:pPr>
      <w:r>
        <w:t>P.O Box 1300, FI-33101 Tampere, Finland</w:t>
      </w:r>
    </w:p>
    <w:p w14:paraId="02D81A05" w14:textId="77777777" w:rsidR="00E30585" w:rsidRDefault="00E30585" w:rsidP="00E30585">
      <w:pPr>
        <w:pStyle w:val="RAMSNormal"/>
        <w:ind w:firstLine="0"/>
      </w:pPr>
      <w:proofErr w:type="gramStart"/>
      <w:r>
        <w:t>e-mail</w:t>
      </w:r>
      <w:proofErr w:type="gramEnd"/>
      <w:r>
        <w:t xml:space="preserve">: </w:t>
      </w:r>
      <w:hyperlink r:id="rId15" w:history="1">
        <w:r w:rsidRPr="0093378B">
          <w:rPr>
            <w:rStyle w:val="Hyperlink"/>
          </w:rPr>
          <w:t>joonas.linnosmaa@vtt.fi</w:t>
        </w:r>
      </w:hyperlink>
    </w:p>
    <w:p w14:paraId="1B0DBE5F" w14:textId="77D6C34F" w:rsidR="00E30585" w:rsidRDefault="00E30585" w:rsidP="00E30585">
      <w:pPr>
        <w:pStyle w:val="RAMSNormal"/>
        <w:ind w:firstLine="426"/>
      </w:pPr>
      <w:r>
        <w:t xml:space="preserve">M.Sc. </w:t>
      </w:r>
      <w:proofErr w:type="spellStart"/>
      <w:r>
        <w:t>Joonas</w:t>
      </w:r>
      <w:proofErr w:type="spellEnd"/>
      <w:r>
        <w:t xml:space="preserve"> </w:t>
      </w:r>
      <w:proofErr w:type="spellStart"/>
      <w:r>
        <w:t>Linnosmaa</w:t>
      </w:r>
      <w:proofErr w:type="spellEnd"/>
      <w:r>
        <w:t xml:space="preserve"> has a diploma in Safety &amp; Process Engineering from Tampere Univ. of Technology (Finland). He works as a re</w:t>
      </w:r>
      <w:r w:rsidR="00200690">
        <w:t>search scientist and h</w:t>
      </w:r>
      <w:r>
        <w:t xml:space="preserve">is main field is Safety Critical System design and assessment. He is also </w:t>
      </w:r>
      <w:r w:rsidR="00200690">
        <w:t>interested in</w:t>
      </w:r>
      <w:r>
        <w:t xml:space="preserve"> Data Driven approaches, like Machine Learning and Big Data. He is currently studying and implementing various Data Analysis, Processing and Mining methods.</w:t>
      </w:r>
    </w:p>
    <w:p w14:paraId="794D0173" w14:textId="77777777" w:rsidR="00E30585" w:rsidRDefault="00E30585" w:rsidP="00E30585">
      <w:pPr>
        <w:pStyle w:val="RAMSNormal"/>
        <w:ind w:firstLine="0"/>
      </w:pPr>
    </w:p>
    <w:p w14:paraId="1A3D88CC" w14:textId="77777777" w:rsidR="00E30585" w:rsidRDefault="00E30585" w:rsidP="00E30585">
      <w:pPr>
        <w:pStyle w:val="RAMSNormal"/>
        <w:ind w:firstLine="0"/>
      </w:pPr>
      <w:r>
        <w:t>Ahmed Z. Bashir, B. Eng., P. Eng., PM2</w:t>
      </w:r>
    </w:p>
    <w:p w14:paraId="6901806F" w14:textId="10F29075" w:rsidR="00E30585" w:rsidRDefault="00E30585" w:rsidP="00E30585">
      <w:pPr>
        <w:pStyle w:val="RAMSNormal"/>
        <w:ind w:firstLine="0"/>
      </w:pPr>
      <w:r>
        <w:t xml:space="preserve">Department of National </w:t>
      </w:r>
      <w:proofErr w:type="spellStart"/>
      <w:r>
        <w:t>Defence</w:t>
      </w:r>
      <w:proofErr w:type="spellEnd"/>
      <w:r w:rsidR="0017773D">
        <w:t xml:space="preserve">, </w:t>
      </w:r>
      <w:r>
        <w:t>Attention: DNCS 4-6</w:t>
      </w:r>
    </w:p>
    <w:p w14:paraId="79A90E98" w14:textId="77777777" w:rsidR="00E30585" w:rsidRDefault="00E30585" w:rsidP="00E30585">
      <w:pPr>
        <w:pStyle w:val="RAMSNormal"/>
        <w:ind w:firstLine="0"/>
      </w:pPr>
      <w:r>
        <w:t xml:space="preserve">101 Colonel </w:t>
      </w:r>
      <w:proofErr w:type="gramStart"/>
      <w:r>
        <w:t>By</w:t>
      </w:r>
      <w:proofErr w:type="gramEnd"/>
      <w:r>
        <w:t xml:space="preserve"> Drive, Ottawa, Ontario, K1A 0K2, Canada</w:t>
      </w:r>
    </w:p>
    <w:p w14:paraId="65A1C91D" w14:textId="77777777" w:rsidR="00E30585" w:rsidRDefault="00E30585" w:rsidP="00E30585">
      <w:pPr>
        <w:pStyle w:val="RAMSNormal"/>
        <w:ind w:firstLine="0"/>
      </w:pPr>
      <w:proofErr w:type="gramStart"/>
      <w:r>
        <w:t>e-mail</w:t>
      </w:r>
      <w:proofErr w:type="gramEnd"/>
      <w:r>
        <w:t xml:space="preserve">: </w:t>
      </w:r>
      <w:hyperlink r:id="rId16" w:history="1">
        <w:r w:rsidRPr="003F0056">
          <w:rPr>
            <w:rStyle w:val="Hyperlink"/>
          </w:rPr>
          <w:t>ahmed.bashir@forces.gc.ca</w:t>
        </w:r>
      </w:hyperlink>
    </w:p>
    <w:p w14:paraId="356E0A4D" w14:textId="3037BE56" w:rsidR="00E30585" w:rsidRDefault="00E30585" w:rsidP="00E30585">
      <w:pPr>
        <w:pStyle w:val="RAMSNormal"/>
        <w:ind w:firstLine="426"/>
      </w:pPr>
      <w:r>
        <w:t>Ahmed Z. Bashir is the Vice-President of the Society of Reliability Engineers in Ottawa, Canada. He has been working on Naval Combat Systems for over 25 years and currently serves as a certified project manager and supervising engineer</w:t>
      </w:r>
      <w:r w:rsidR="003F5FBE">
        <w:t xml:space="preserve"> </w:t>
      </w:r>
      <w:r>
        <w:t xml:space="preserve">on </w:t>
      </w:r>
      <w:r w:rsidR="003F5FBE">
        <w:t>unmanned and underwater</w:t>
      </w:r>
      <w:r>
        <w:t xml:space="preserve"> </w:t>
      </w:r>
      <w:r w:rsidR="003F5FBE">
        <w:t>w</w:t>
      </w:r>
      <w:r>
        <w:t>arfare</w:t>
      </w:r>
      <w:r w:rsidR="003F5FBE">
        <w:t xml:space="preserve"> systems</w:t>
      </w:r>
      <w:r>
        <w:t xml:space="preserve">. Recent </w:t>
      </w:r>
      <w:bookmarkStart w:id="0" w:name="_GoBack"/>
      <w:bookmarkEnd w:id="0"/>
      <w:r>
        <w:t xml:space="preserve">domains include submarine fire control, </w:t>
      </w:r>
      <w:r w:rsidR="006D15D1">
        <w:t xml:space="preserve">and </w:t>
      </w:r>
      <w:r>
        <w:t>submarine electronic warfare. His current interests lie in AI control and safety. He is a licensed Professional Engineer in Ontario.</w:t>
      </w:r>
    </w:p>
    <w:p w14:paraId="598E07C2" w14:textId="77777777" w:rsidR="00E30585" w:rsidRDefault="00E30585" w:rsidP="00E30585">
      <w:pPr>
        <w:pStyle w:val="RAMSNormal"/>
        <w:ind w:firstLine="0"/>
      </w:pPr>
    </w:p>
    <w:p w14:paraId="63A7E879" w14:textId="77777777" w:rsidR="00E30585" w:rsidRPr="00E30585" w:rsidRDefault="00E30585" w:rsidP="00E30585">
      <w:pPr>
        <w:pStyle w:val="RAMSNormal"/>
        <w:ind w:firstLine="0"/>
        <w:rPr>
          <w:lang w:val="fi-FI"/>
        </w:rPr>
      </w:pPr>
      <w:r w:rsidRPr="00E30585">
        <w:rPr>
          <w:lang w:val="fi-FI"/>
        </w:rPr>
        <w:t xml:space="preserve">Timo Malm, M.Sc. (Tech.) </w:t>
      </w:r>
    </w:p>
    <w:p w14:paraId="3B8E5807" w14:textId="77777777" w:rsidR="00E30585" w:rsidRPr="00E30585" w:rsidRDefault="00E30585" w:rsidP="00E30585">
      <w:pPr>
        <w:pStyle w:val="RAMSNormal"/>
        <w:ind w:firstLine="0"/>
        <w:rPr>
          <w:lang w:val="fi-FI"/>
        </w:rPr>
      </w:pPr>
      <w:r w:rsidRPr="00E30585">
        <w:rPr>
          <w:lang w:val="fi-FI"/>
        </w:rPr>
        <w:t xml:space="preserve">VTT Technical Research Centre of Finland </w:t>
      </w:r>
    </w:p>
    <w:p w14:paraId="5ED3D7DD" w14:textId="77777777" w:rsidR="00E30585" w:rsidRPr="00E30585" w:rsidRDefault="00E30585" w:rsidP="00E30585">
      <w:pPr>
        <w:pStyle w:val="RAMSNormal"/>
        <w:ind w:firstLine="0"/>
        <w:rPr>
          <w:lang w:val="fi-FI"/>
        </w:rPr>
      </w:pPr>
      <w:r w:rsidRPr="00E30585">
        <w:rPr>
          <w:lang w:val="fi-FI"/>
        </w:rPr>
        <w:t xml:space="preserve">P.O. Box 1300, FI-33101 Tampere, Finland </w:t>
      </w:r>
    </w:p>
    <w:p w14:paraId="000D1287" w14:textId="12242445" w:rsidR="00E30585" w:rsidRDefault="00E30585" w:rsidP="00E30585">
      <w:pPr>
        <w:pStyle w:val="RAMSNormal"/>
        <w:ind w:firstLine="0"/>
        <w:rPr>
          <w:lang w:val="fi-FI"/>
        </w:rPr>
      </w:pPr>
      <w:r>
        <w:rPr>
          <w:lang w:val="fi-FI"/>
        </w:rPr>
        <w:t xml:space="preserve">e-mail: </w:t>
      </w:r>
      <w:hyperlink r:id="rId17" w:history="1">
        <w:r w:rsidRPr="0092705E">
          <w:rPr>
            <w:rStyle w:val="Hyperlink"/>
            <w:lang w:val="fi-FI"/>
          </w:rPr>
          <w:t>timo.malm@vtt.fi</w:t>
        </w:r>
      </w:hyperlink>
    </w:p>
    <w:p w14:paraId="2FDEE223" w14:textId="28D63A13" w:rsidR="00E30585" w:rsidRDefault="00200690" w:rsidP="00E30585">
      <w:pPr>
        <w:pStyle w:val="RAMSNormal"/>
      </w:pPr>
      <w:r>
        <w:rPr>
          <w:lang w:val="fi-FI"/>
        </w:rPr>
        <w:t xml:space="preserve">Timo Malm has a </w:t>
      </w:r>
      <w:r w:rsidR="003F5FBE">
        <w:rPr>
          <w:lang w:val="fi-FI"/>
        </w:rPr>
        <w:t>M</w:t>
      </w:r>
      <w:r w:rsidR="00E30585" w:rsidRPr="00E30585">
        <w:rPr>
          <w:lang w:val="fi-FI"/>
        </w:rPr>
        <w:t>aster</w:t>
      </w:r>
      <w:r w:rsidR="003F5FBE">
        <w:rPr>
          <w:lang w:val="fi-FI"/>
        </w:rPr>
        <w:t>s</w:t>
      </w:r>
      <w:r w:rsidR="00E30585" w:rsidRPr="00E30585">
        <w:rPr>
          <w:lang w:val="fi-FI"/>
        </w:rPr>
        <w:t xml:space="preserve"> in Electrical Engin</w:t>
      </w:r>
      <w:r>
        <w:rPr>
          <w:lang w:val="fi-FI"/>
        </w:rPr>
        <w:t xml:space="preserve">eering </w:t>
      </w:r>
      <w:r w:rsidR="003F5FBE">
        <w:rPr>
          <w:lang w:val="fi-FI"/>
        </w:rPr>
        <w:t xml:space="preserve">from </w:t>
      </w:r>
      <w:r>
        <w:rPr>
          <w:lang w:val="fi-FI"/>
        </w:rPr>
        <w:t>Tampere Univ.</w:t>
      </w:r>
      <w:r w:rsidR="00E30585" w:rsidRPr="00E30585">
        <w:rPr>
          <w:lang w:val="fi-FI"/>
        </w:rPr>
        <w:t xml:space="preserve"> of Technology (Finland). Currently he is a senior scientist in the area of machinery safety and functional safety of machinery control systems. His current interests include functional safety and mutual safety and cybersecurity risks in machinery and industrial systems.  </w:t>
      </w:r>
    </w:p>
    <w:p w14:paraId="3AEDE835" w14:textId="77777777" w:rsidR="00E30585" w:rsidRPr="00707EA3" w:rsidRDefault="00E30585" w:rsidP="00E30585">
      <w:pPr>
        <w:pStyle w:val="RAMSNormal"/>
      </w:pPr>
    </w:p>
    <w:p w14:paraId="53F218C9" w14:textId="77777777" w:rsidR="00E30585" w:rsidRDefault="00E30585" w:rsidP="00E30585">
      <w:pPr>
        <w:pStyle w:val="RAMSBioNameAddress"/>
        <w:rPr>
          <w:rFonts w:ascii="Times New Roman" w:hAnsi="Times New Roman" w:cs="Times New Roman"/>
        </w:rPr>
      </w:pPr>
      <w:r w:rsidRPr="00707EA3">
        <w:rPr>
          <w:rFonts w:ascii="Times New Roman" w:hAnsi="Times New Roman" w:cs="Times New Roman"/>
        </w:rPr>
        <w:t xml:space="preserve">Douglas L. Van </w:t>
      </w:r>
      <w:proofErr w:type="spellStart"/>
      <w:r w:rsidRPr="00707EA3">
        <w:rPr>
          <w:rFonts w:ascii="Times New Roman" w:hAnsi="Times New Roman" w:cs="Times New Roman"/>
        </w:rPr>
        <w:t>Bossuyt</w:t>
      </w:r>
      <w:proofErr w:type="spellEnd"/>
      <w:r w:rsidRPr="00707EA3">
        <w:rPr>
          <w:rFonts w:ascii="Times New Roman" w:hAnsi="Times New Roman" w:cs="Times New Roman"/>
        </w:rPr>
        <w:t>, PhD</w:t>
      </w:r>
    </w:p>
    <w:p w14:paraId="09ADC791" w14:textId="77777777" w:rsidR="00E30585" w:rsidRPr="00707EA3" w:rsidRDefault="00E30585" w:rsidP="00E30585">
      <w:pPr>
        <w:pStyle w:val="RAMSBioNameAddress"/>
        <w:rPr>
          <w:rFonts w:ascii="Times New Roman" w:hAnsi="Times New Roman" w:cs="Times New Roman"/>
        </w:rPr>
      </w:pPr>
      <w:r>
        <w:rPr>
          <w:rFonts w:ascii="Times New Roman" w:hAnsi="Times New Roman" w:cs="Times New Roman"/>
        </w:rPr>
        <w:t>Naval Postgraduate School</w:t>
      </w:r>
    </w:p>
    <w:p w14:paraId="6ACDB268" w14:textId="77777777" w:rsidR="00E30585" w:rsidRPr="00707EA3" w:rsidRDefault="00E30585" w:rsidP="00E30585">
      <w:pPr>
        <w:pStyle w:val="RAMSBioNameAddress"/>
        <w:rPr>
          <w:rFonts w:ascii="Times New Roman" w:hAnsi="Times New Roman" w:cs="Times New Roman"/>
        </w:rPr>
      </w:pPr>
      <w:r w:rsidRPr="00707EA3">
        <w:rPr>
          <w:rFonts w:ascii="Times New Roman" w:hAnsi="Times New Roman" w:cs="Times New Roman"/>
        </w:rPr>
        <w:t>833 Dyer Road, Bullard Hall 218, Monterey, CA 93943, USA</w:t>
      </w:r>
    </w:p>
    <w:p w14:paraId="70422A7A" w14:textId="77777777" w:rsidR="00E30585" w:rsidRDefault="00E30585" w:rsidP="00E30585">
      <w:pPr>
        <w:pStyle w:val="RAMSBioNameAddress"/>
        <w:rPr>
          <w:rFonts w:ascii="Times New Roman" w:hAnsi="Times New Roman" w:cs="Times New Roman"/>
        </w:rPr>
      </w:pPr>
      <w:proofErr w:type="gramStart"/>
      <w:r>
        <w:rPr>
          <w:rFonts w:ascii="Times New Roman" w:hAnsi="Times New Roman" w:cs="Times New Roman"/>
        </w:rPr>
        <w:t>e</w:t>
      </w:r>
      <w:r w:rsidRPr="00707EA3">
        <w:rPr>
          <w:rFonts w:ascii="Times New Roman" w:hAnsi="Times New Roman" w:cs="Times New Roman"/>
        </w:rPr>
        <w:t>-mail</w:t>
      </w:r>
      <w:proofErr w:type="gramEnd"/>
      <w:r w:rsidRPr="00707EA3">
        <w:rPr>
          <w:rFonts w:ascii="Times New Roman" w:hAnsi="Times New Roman" w:cs="Times New Roman"/>
        </w:rPr>
        <w:t xml:space="preserve">: </w:t>
      </w:r>
      <w:hyperlink r:id="rId18" w:history="1">
        <w:r w:rsidRPr="006767DE">
          <w:rPr>
            <w:rStyle w:val="Hyperlink"/>
            <w:rFonts w:ascii="Times New Roman" w:hAnsi="Times New Roman" w:cs="Times New Roman"/>
          </w:rPr>
          <w:t>douglas.vanbossuyt@nps.edu</w:t>
        </w:r>
      </w:hyperlink>
    </w:p>
    <w:p w14:paraId="4FF413DE" w14:textId="3631EC97" w:rsidR="0082034A" w:rsidRDefault="00E30585" w:rsidP="00EB09F9">
      <w:pPr>
        <w:ind w:firstLine="426"/>
        <w:jc w:val="both"/>
      </w:pPr>
      <w:r w:rsidRPr="0070557C">
        <w:rPr>
          <w:sz w:val="20"/>
        </w:rPr>
        <w:t xml:space="preserve">Dr. Douglas L. Van </w:t>
      </w:r>
      <w:proofErr w:type="spellStart"/>
      <w:r w:rsidRPr="0070557C">
        <w:rPr>
          <w:sz w:val="20"/>
        </w:rPr>
        <w:t>Bossuyt</w:t>
      </w:r>
      <w:proofErr w:type="spellEnd"/>
      <w:r w:rsidRPr="0070557C">
        <w:rPr>
          <w:sz w:val="20"/>
        </w:rPr>
        <w:t xml:space="preserve"> holds an Honors Bachelor of Science in Mechanical Engineering, an Honors Bachelor of Arts in International Studies, a Master of Science in Mechanical Engineering, and a Doctorate of Philosophy in Mechanical Engineering from Oregon State University (USA).  He is currently an assistant professor in the Systems Engineering Department.  His area of research focuses on risk and failure-informed conceptual design and trade-off study philosophies for complex systems.</w:t>
      </w:r>
    </w:p>
    <w:sectPr w:rsidR="0082034A" w:rsidSect="007D47E8">
      <w:type w:val="continuous"/>
      <w:pgSz w:w="12240" w:h="15840"/>
      <w:pgMar w:top="720" w:right="965" w:bottom="1440" w:left="965" w:header="720" w:footer="720" w:gutter="0"/>
      <w:cols w:num="2" w:space="23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B04E1A" w16cid:durableId="212908BE"/>
  <w16cid:commentId w16cid:paraId="5A4B0936" w16cid:durableId="21290958"/>
  <w16cid:commentId w16cid:paraId="7B9DB790" w16cid:durableId="2128FD64"/>
  <w16cid:commentId w16cid:paraId="085FCF55" w16cid:durableId="2128EEA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B9300" w14:textId="77777777" w:rsidR="00D3634C" w:rsidRDefault="00D3634C" w:rsidP="00FE3372">
      <w:r>
        <w:separator/>
      </w:r>
    </w:p>
  </w:endnote>
  <w:endnote w:type="continuationSeparator" w:id="0">
    <w:p w14:paraId="36BFC44B" w14:textId="77777777" w:rsidR="00D3634C" w:rsidRDefault="00D3634C" w:rsidP="00FE3372">
      <w:r>
        <w:continuationSeparator/>
      </w:r>
    </w:p>
  </w:endnote>
  <w:endnote w:type="continuationNotice" w:id="1">
    <w:p w14:paraId="53067696" w14:textId="77777777" w:rsidR="00D3634C" w:rsidRDefault="00D363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5DC02" w14:textId="77777777" w:rsidR="00D3634C" w:rsidRDefault="00D3634C" w:rsidP="00FE3372">
      <w:r>
        <w:separator/>
      </w:r>
    </w:p>
  </w:footnote>
  <w:footnote w:type="continuationSeparator" w:id="0">
    <w:p w14:paraId="32D88539" w14:textId="77777777" w:rsidR="00D3634C" w:rsidRDefault="00D3634C" w:rsidP="00FE3372">
      <w:r>
        <w:continuationSeparator/>
      </w:r>
    </w:p>
  </w:footnote>
  <w:footnote w:type="continuationNotice" w:id="1">
    <w:p w14:paraId="1C27D91E" w14:textId="77777777" w:rsidR="00D3634C" w:rsidRDefault="00D3634C"/>
  </w:footnote>
  <w:footnote w:id="2">
    <w:p w14:paraId="4473892E" w14:textId="77777777" w:rsidR="00E30585" w:rsidRDefault="00E30585" w:rsidP="00E30585">
      <w:pPr>
        <w:pStyle w:val="FootnoteText"/>
      </w:pPr>
      <w:r>
        <w:rPr>
          <w:rStyle w:val="FootnoteReference"/>
        </w:rPr>
        <w:footnoteRef/>
      </w:r>
      <w:r>
        <w:t xml:space="preserve"> Corresponding author.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C2B08"/>
    <w:multiLevelType w:val="multilevel"/>
    <w:tmpl w:val="7C962088"/>
    <w:lvl w:ilvl="0">
      <w:start w:val="1"/>
      <w:numFmt w:val="decimal"/>
      <w:pStyle w:val="RAMSHeadings"/>
      <w:lvlText w:val="%1"/>
      <w:lvlJc w:val="left"/>
      <w:pPr>
        <w:tabs>
          <w:tab w:val="num" w:pos="216"/>
        </w:tabs>
        <w:ind w:left="0" w:firstLine="0"/>
      </w:pPr>
      <w:rPr>
        <w:rFonts w:hint="default"/>
      </w:rPr>
    </w:lvl>
    <w:lvl w:ilvl="1">
      <w:start w:val="1"/>
      <w:numFmt w:val="decimal"/>
      <w:pStyle w:val="RamsLevel2Headings"/>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1E8D3381"/>
    <w:multiLevelType w:val="hybridMultilevel"/>
    <w:tmpl w:val="5BF8BDB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4E2771A8"/>
    <w:multiLevelType w:val="hybridMultilevel"/>
    <w:tmpl w:val="0A18937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5D3A49AA"/>
    <w:multiLevelType w:val="hybridMultilevel"/>
    <w:tmpl w:val="9C90A76E"/>
    <w:lvl w:ilvl="0" w:tplc="040B0001">
      <w:start w:val="1"/>
      <w:numFmt w:val="bullet"/>
      <w:lvlText w:val=""/>
      <w:lvlJc w:val="left"/>
      <w:pPr>
        <w:tabs>
          <w:tab w:val="num" w:pos="360"/>
        </w:tabs>
        <w:ind w:left="360" w:firstLine="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F3F409F"/>
    <w:multiLevelType w:val="hybridMultilevel"/>
    <w:tmpl w:val="BE7E7420"/>
    <w:lvl w:ilvl="0" w:tplc="FFFFFFFF">
      <w:start w:val="1"/>
      <w:numFmt w:val="decimal"/>
      <w:lvlText w:val="%1."/>
      <w:lvlJc w:val="left"/>
      <w:pPr>
        <w:tabs>
          <w:tab w:val="num" w:pos="360"/>
        </w:tabs>
        <w:ind w:left="36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Alternative v2&lt;/Style&gt;&lt;LeftDelim&gt;{&lt;/LeftDelim&gt;&lt;RightDelim&gt;}&lt;/RightDelim&gt;&lt;FontName&gt;Tms Rm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p2p0590v5wf9evv2ypxs5g0e0wrz2rpspt&quot;&gt;My EndNote Library&lt;record-ids&gt;&lt;item&gt;561&lt;/item&gt;&lt;item&gt;607&lt;/item&gt;&lt;item&gt;636&lt;/item&gt;&lt;item&gt;693&lt;/item&gt;&lt;item&gt;694&lt;/item&gt;&lt;item&gt;695&lt;/item&gt;&lt;item&gt;696&lt;/item&gt;&lt;item&gt;697&lt;/item&gt;&lt;item&gt;699&lt;/item&gt;&lt;item&gt;700&lt;/item&gt;&lt;item&gt;701&lt;/item&gt;&lt;item&gt;702&lt;/item&gt;&lt;item&gt;703&lt;/item&gt;&lt;item&gt;704&lt;/item&gt;&lt;item&gt;705&lt;/item&gt;&lt;item&gt;706&lt;/item&gt;&lt;item&gt;707&lt;/item&gt;&lt;item&gt;711&lt;/item&gt;&lt;item&gt;712&lt;/item&gt;&lt;item&gt;713&lt;/item&gt;&lt;item&gt;714&lt;/item&gt;&lt;item&gt;715&lt;/item&gt;&lt;item&gt;719&lt;/item&gt;&lt;item&gt;720&lt;/item&gt;&lt;item&gt;721&lt;/item&gt;&lt;item&gt;722&lt;/item&gt;&lt;item&gt;723&lt;/item&gt;&lt;item&gt;724&lt;/item&gt;&lt;item&gt;726&lt;/item&gt;&lt;/record-ids&gt;&lt;/item&gt;&lt;/Libraries&gt;"/>
  </w:docVars>
  <w:rsids>
    <w:rsidRoot w:val="00C95FB1"/>
    <w:rsid w:val="00021554"/>
    <w:rsid w:val="00021F64"/>
    <w:rsid w:val="000229BB"/>
    <w:rsid w:val="0002367A"/>
    <w:rsid w:val="00025445"/>
    <w:rsid w:val="0003120C"/>
    <w:rsid w:val="00037179"/>
    <w:rsid w:val="00037FBD"/>
    <w:rsid w:val="00043761"/>
    <w:rsid w:val="00047A03"/>
    <w:rsid w:val="00055EC2"/>
    <w:rsid w:val="00061E6F"/>
    <w:rsid w:val="000746E5"/>
    <w:rsid w:val="00080F35"/>
    <w:rsid w:val="00081E72"/>
    <w:rsid w:val="00083407"/>
    <w:rsid w:val="00083F6A"/>
    <w:rsid w:val="00084A2E"/>
    <w:rsid w:val="0009015C"/>
    <w:rsid w:val="000A0447"/>
    <w:rsid w:val="000A247D"/>
    <w:rsid w:val="000A4A0C"/>
    <w:rsid w:val="000A68EE"/>
    <w:rsid w:val="000B09D9"/>
    <w:rsid w:val="000B2FF7"/>
    <w:rsid w:val="000B7D0A"/>
    <w:rsid w:val="000C354E"/>
    <w:rsid w:val="000C404E"/>
    <w:rsid w:val="000C4AD7"/>
    <w:rsid w:val="000D2DD4"/>
    <w:rsid w:val="000D7D85"/>
    <w:rsid w:val="001006CF"/>
    <w:rsid w:val="0011056F"/>
    <w:rsid w:val="0012446B"/>
    <w:rsid w:val="00143A50"/>
    <w:rsid w:val="00145F60"/>
    <w:rsid w:val="00150BF0"/>
    <w:rsid w:val="00151890"/>
    <w:rsid w:val="001528B4"/>
    <w:rsid w:val="001549BE"/>
    <w:rsid w:val="00156651"/>
    <w:rsid w:val="0016007C"/>
    <w:rsid w:val="00165939"/>
    <w:rsid w:val="001753E9"/>
    <w:rsid w:val="00176584"/>
    <w:rsid w:val="0017773D"/>
    <w:rsid w:val="001826FE"/>
    <w:rsid w:val="00183F16"/>
    <w:rsid w:val="00190A28"/>
    <w:rsid w:val="001A037A"/>
    <w:rsid w:val="001A481A"/>
    <w:rsid w:val="001A7B3A"/>
    <w:rsid w:val="001B21EB"/>
    <w:rsid w:val="001D3B5F"/>
    <w:rsid w:val="001E22E8"/>
    <w:rsid w:val="001F0E95"/>
    <w:rsid w:val="001F2C7D"/>
    <w:rsid w:val="001F3049"/>
    <w:rsid w:val="00200690"/>
    <w:rsid w:val="0020392F"/>
    <w:rsid w:val="002135AE"/>
    <w:rsid w:val="00227ACF"/>
    <w:rsid w:val="002302AE"/>
    <w:rsid w:val="002431FD"/>
    <w:rsid w:val="00244AAE"/>
    <w:rsid w:val="002518CB"/>
    <w:rsid w:val="00261EBC"/>
    <w:rsid w:val="00264246"/>
    <w:rsid w:val="00265B08"/>
    <w:rsid w:val="00266568"/>
    <w:rsid w:val="00274D6C"/>
    <w:rsid w:val="0028275D"/>
    <w:rsid w:val="00284883"/>
    <w:rsid w:val="00287A49"/>
    <w:rsid w:val="002927A8"/>
    <w:rsid w:val="002A2510"/>
    <w:rsid w:val="002A504E"/>
    <w:rsid w:val="002A5FD2"/>
    <w:rsid w:val="002B2723"/>
    <w:rsid w:val="002B3F34"/>
    <w:rsid w:val="002B4770"/>
    <w:rsid w:val="002C61E8"/>
    <w:rsid w:val="002D0ABF"/>
    <w:rsid w:val="002D358E"/>
    <w:rsid w:val="002D75A0"/>
    <w:rsid w:val="002E3F81"/>
    <w:rsid w:val="002E5867"/>
    <w:rsid w:val="002F626E"/>
    <w:rsid w:val="00300821"/>
    <w:rsid w:val="00302818"/>
    <w:rsid w:val="00306FBF"/>
    <w:rsid w:val="00310E62"/>
    <w:rsid w:val="0031242D"/>
    <w:rsid w:val="003129BA"/>
    <w:rsid w:val="00313880"/>
    <w:rsid w:val="00314CF2"/>
    <w:rsid w:val="00320F27"/>
    <w:rsid w:val="003231E6"/>
    <w:rsid w:val="003332B1"/>
    <w:rsid w:val="00345C89"/>
    <w:rsid w:val="00363F07"/>
    <w:rsid w:val="00364F4C"/>
    <w:rsid w:val="00366B41"/>
    <w:rsid w:val="003718B0"/>
    <w:rsid w:val="0037663E"/>
    <w:rsid w:val="00376D52"/>
    <w:rsid w:val="0039047F"/>
    <w:rsid w:val="0039129C"/>
    <w:rsid w:val="00396D7C"/>
    <w:rsid w:val="00397636"/>
    <w:rsid w:val="003C0201"/>
    <w:rsid w:val="003C07EC"/>
    <w:rsid w:val="003C1047"/>
    <w:rsid w:val="003C4E6E"/>
    <w:rsid w:val="003E3F46"/>
    <w:rsid w:val="003F52BC"/>
    <w:rsid w:val="003F5FBE"/>
    <w:rsid w:val="00402776"/>
    <w:rsid w:val="00402E04"/>
    <w:rsid w:val="00404879"/>
    <w:rsid w:val="004063BA"/>
    <w:rsid w:val="0041103A"/>
    <w:rsid w:val="00411A57"/>
    <w:rsid w:val="00417A77"/>
    <w:rsid w:val="004316BB"/>
    <w:rsid w:val="00433FF1"/>
    <w:rsid w:val="00434B07"/>
    <w:rsid w:val="0043619D"/>
    <w:rsid w:val="004371E9"/>
    <w:rsid w:val="004474BD"/>
    <w:rsid w:val="00450BA3"/>
    <w:rsid w:val="00452C03"/>
    <w:rsid w:val="004554F7"/>
    <w:rsid w:val="00455AF3"/>
    <w:rsid w:val="0046076B"/>
    <w:rsid w:val="00461EBA"/>
    <w:rsid w:val="00475778"/>
    <w:rsid w:val="00476ECA"/>
    <w:rsid w:val="004772D0"/>
    <w:rsid w:val="004865D9"/>
    <w:rsid w:val="00494FDF"/>
    <w:rsid w:val="00495267"/>
    <w:rsid w:val="00495B4A"/>
    <w:rsid w:val="004A2D17"/>
    <w:rsid w:val="004A7A57"/>
    <w:rsid w:val="004B0A33"/>
    <w:rsid w:val="004B10B5"/>
    <w:rsid w:val="004B2952"/>
    <w:rsid w:val="004B30DE"/>
    <w:rsid w:val="004B672B"/>
    <w:rsid w:val="004C029B"/>
    <w:rsid w:val="004D0E5C"/>
    <w:rsid w:val="004E100D"/>
    <w:rsid w:val="004F0E57"/>
    <w:rsid w:val="00502A0F"/>
    <w:rsid w:val="00503B3E"/>
    <w:rsid w:val="005061D7"/>
    <w:rsid w:val="00517104"/>
    <w:rsid w:val="005254E8"/>
    <w:rsid w:val="005257E5"/>
    <w:rsid w:val="00530977"/>
    <w:rsid w:val="00531DAB"/>
    <w:rsid w:val="00532577"/>
    <w:rsid w:val="0055050E"/>
    <w:rsid w:val="0055389B"/>
    <w:rsid w:val="0056016F"/>
    <w:rsid w:val="00573524"/>
    <w:rsid w:val="00580313"/>
    <w:rsid w:val="00594CFC"/>
    <w:rsid w:val="00594E03"/>
    <w:rsid w:val="005A7F37"/>
    <w:rsid w:val="005B39A2"/>
    <w:rsid w:val="005C53E3"/>
    <w:rsid w:val="005D1D86"/>
    <w:rsid w:val="005E468A"/>
    <w:rsid w:val="005E6EB5"/>
    <w:rsid w:val="00600B4A"/>
    <w:rsid w:val="00601645"/>
    <w:rsid w:val="006310F6"/>
    <w:rsid w:val="00632D66"/>
    <w:rsid w:val="006339F5"/>
    <w:rsid w:val="006351A9"/>
    <w:rsid w:val="00636519"/>
    <w:rsid w:val="00640BE7"/>
    <w:rsid w:val="0064108F"/>
    <w:rsid w:val="00653E07"/>
    <w:rsid w:val="006562D8"/>
    <w:rsid w:val="00690E3E"/>
    <w:rsid w:val="00690F4D"/>
    <w:rsid w:val="00697D49"/>
    <w:rsid w:val="00697FE3"/>
    <w:rsid w:val="006A2712"/>
    <w:rsid w:val="006A6485"/>
    <w:rsid w:val="006B0F91"/>
    <w:rsid w:val="006B1BA6"/>
    <w:rsid w:val="006B481E"/>
    <w:rsid w:val="006B4A5E"/>
    <w:rsid w:val="006B4CC3"/>
    <w:rsid w:val="006B6CF4"/>
    <w:rsid w:val="006B796F"/>
    <w:rsid w:val="006B7DB0"/>
    <w:rsid w:val="006C57EE"/>
    <w:rsid w:val="006D022A"/>
    <w:rsid w:val="006D15D1"/>
    <w:rsid w:val="006D79C9"/>
    <w:rsid w:val="006E671B"/>
    <w:rsid w:val="006F5FCA"/>
    <w:rsid w:val="00712B9A"/>
    <w:rsid w:val="007131BF"/>
    <w:rsid w:val="00715EF8"/>
    <w:rsid w:val="00717713"/>
    <w:rsid w:val="00720D9E"/>
    <w:rsid w:val="00721054"/>
    <w:rsid w:val="007264E5"/>
    <w:rsid w:val="00726E05"/>
    <w:rsid w:val="00731DE6"/>
    <w:rsid w:val="007452D3"/>
    <w:rsid w:val="007536A2"/>
    <w:rsid w:val="00755886"/>
    <w:rsid w:val="0075623F"/>
    <w:rsid w:val="00765ED3"/>
    <w:rsid w:val="00773724"/>
    <w:rsid w:val="00781A1F"/>
    <w:rsid w:val="00785F57"/>
    <w:rsid w:val="00787DD1"/>
    <w:rsid w:val="00796A74"/>
    <w:rsid w:val="007A16F3"/>
    <w:rsid w:val="007A2A59"/>
    <w:rsid w:val="007A3266"/>
    <w:rsid w:val="007A6B27"/>
    <w:rsid w:val="007B56F7"/>
    <w:rsid w:val="007C381C"/>
    <w:rsid w:val="007C5CC4"/>
    <w:rsid w:val="007D6989"/>
    <w:rsid w:val="007E3E39"/>
    <w:rsid w:val="007E5993"/>
    <w:rsid w:val="007E62FE"/>
    <w:rsid w:val="007E6542"/>
    <w:rsid w:val="007F138B"/>
    <w:rsid w:val="007F680A"/>
    <w:rsid w:val="00800573"/>
    <w:rsid w:val="008110F5"/>
    <w:rsid w:val="00814F57"/>
    <w:rsid w:val="0081675D"/>
    <w:rsid w:val="0082034A"/>
    <w:rsid w:val="00825CEB"/>
    <w:rsid w:val="00835FBF"/>
    <w:rsid w:val="00836F25"/>
    <w:rsid w:val="0084450C"/>
    <w:rsid w:val="00845AA7"/>
    <w:rsid w:val="00846556"/>
    <w:rsid w:val="00847BEB"/>
    <w:rsid w:val="00851015"/>
    <w:rsid w:val="0085519B"/>
    <w:rsid w:val="0085580A"/>
    <w:rsid w:val="0086073D"/>
    <w:rsid w:val="00863340"/>
    <w:rsid w:val="008639A6"/>
    <w:rsid w:val="00873205"/>
    <w:rsid w:val="0087614A"/>
    <w:rsid w:val="0087740C"/>
    <w:rsid w:val="0087794D"/>
    <w:rsid w:val="00877993"/>
    <w:rsid w:val="0089450E"/>
    <w:rsid w:val="00896995"/>
    <w:rsid w:val="008A0B89"/>
    <w:rsid w:val="008A141B"/>
    <w:rsid w:val="008A199F"/>
    <w:rsid w:val="008A5050"/>
    <w:rsid w:val="008B32F6"/>
    <w:rsid w:val="008C56E8"/>
    <w:rsid w:val="008C6CA9"/>
    <w:rsid w:val="008D4589"/>
    <w:rsid w:val="008F5D5E"/>
    <w:rsid w:val="00916251"/>
    <w:rsid w:val="00922485"/>
    <w:rsid w:val="009251D7"/>
    <w:rsid w:val="00930824"/>
    <w:rsid w:val="009316D9"/>
    <w:rsid w:val="00932692"/>
    <w:rsid w:val="00940225"/>
    <w:rsid w:val="00947178"/>
    <w:rsid w:val="00947DB8"/>
    <w:rsid w:val="0096459B"/>
    <w:rsid w:val="00967D96"/>
    <w:rsid w:val="00967DBE"/>
    <w:rsid w:val="009928C4"/>
    <w:rsid w:val="009939A1"/>
    <w:rsid w:val="009943B0"/>
    <w:rsid w:val="009A0B3A"/>
    <w:rsid w:val="009A304C"/>
    <w:rsid w:val="009A798F"/>
    <w:rsid w:val="009B3D3D"/>
    <w:rsid w:val="009B7A30"/>
    <w:rsid w:val="009D197B"/>
    <w:rsid w:val="009D4B4B"/>
    <w:rsid w:val="009D69A6"/>
    <w:rsid w:val="009E5B2D"/>
    <w:rsid w:val="009E6B47"/>
    <w:rsid w:val="009F3B64"/>
    <w:rsid w:val="009F7B6A"/>
    <w:rsid w:val="00A01003"/>
    <w:rsid w:val="00A01171"/>
    <w:rsid w:val="00A022F2"/>
    <w:rsid w:val="00A13646"/>
    <w:rsid w:val="00A14DC3"/>
    <w:rsid w:val="00A17C17"/>
    <w:rsid w:val="00A20A29"/>
    <w:rsid w:val="00A2751F"/>
    <w:rsid w:val="00A27D26"/>
    <w:rsid w:val="00A308C2"/>
    <w:rsid w:val="00A31A32"/>
    <w:rsid w:val="00A37F8F"/>
    <w:rsid w:val="00A43705"/>
    <w:rsid w:val="00A44799"/>
    <w:rsid w:val="00A54D28"/>
    <w:rsid w:val="00A56C0F"/>
    <w:rsid w:val="00A74D98"/>
    <w:rsid w:val="00A74F2F"/>
    <w:rsid w:val="00A75E2E"/>
    <w:rsid w:val="00A84443"/>
    <w:rsid w:val="00A94F0C"/>
    <w:rsid w:val="00AA55FF"/>
    <w:rsid w:val="00AA68D5"/>
    <w:rsid w:val="00AC6FF0"/>
    <w:rsid w:val="00AF3F42"/>
    <w:rsid w:val="00AF6A9C"/>
    <w:rsid w:val="00AF7007"/>
    <w:rsid w:val="00B14336"/>
    <w:rsid w:val="00B20C16"/>
    <w:rsid w:val="00B213D6"/>
    <w:rsid w:val="00B260ED"/>
    <w:rsid w:val="00B3109A"/>
    <w:rsid w:val="00B33C8F"/>
    <w:rsid w:val="00B373E8"/>
    <w:rsid w:val="00B44ECE"/>
    <w:rsid w:val="00B528F7"/>
    <w:rsid w:val="00B53116"/>
    <w:rsid w:val="00B6063C"/>
    <w:rsid w:val="00B6253B"/>
    <w:rsid w:val="00B63B44"/>
    <w:rsid w:val="00B72AE8"/>
    <w:rsid w:val="00B82108"/>
    <w:rsid w:val="00B83681"/>
    <w:rsid w:val="00B91699"/>
    <w:rsid w:val="00B96556"/>
    <w:rsid w:val="00B97299"/>
    <w:rsid w:val="00B97F98"/>
    <w:rsid w:val="00BA5D92"/>
    <w:rsid w:val="00BA6482"/>
    <w:rsid w:val="00BA7124"/>
    <w:rsid w:val="00BB0BAA"/>
    <w:rsid w:val="00BB12AA"/>
    <w:rsid w:val="00BB287A"/>
    <w:rsid w:val="00BB74F8"/>
    <w:rsid w:val="00BC033B"/>
    <w:rsid w:val="00BC0A3B"/>
    <w:rsid w:val="00BC2A0B"/>
    <w:rsid w:val="00BC61BF"/>
    <w:rsid w:val="00BE43AE"/>
    <w:rsid w:val="00BE5FB9"/>
    <w:rsid w:val="00BE73E5"/>
    <w:rsid w:val="00BF5389"/>
    <w:rsid w:val="00C076AC"/>
    <w:rsid w:val="00C133A7"/>
    <w:rsid w:val="00C14072"/>
    <w:rsid w:val="00C22E8F"/>
    <w:rsid w:val="00C23ED9"/>
    <w:rsid w:val="00C242AB"/>
    <w:rsid w:val="00C2530C"/>
    <w:rsid w:val="00C35DB9"/>
    <w:rsid w:val="00C473D9"/>
    <w:rsid w:val="00C55039"/>
    <w:rsid w:val="00C61F6D"/>
    <w:rsid w:val="00C624F5"/>
    <w:rsid w:val="00C7110F"/>
    <w:rsid w:val="00C90C58"/>
    <w:rsid w:val="00C9276C"/>
    <w:rsid w:val="00C95FB1"/>
    <w:rsid w:val="00C96EC8"/>
    <w:rsid w:val="00CA0A83"/>
    <w:rsid w:val="00CA4E30"/>
    <w:rsid w:val="00CC1CDE"/>
    <w:rsid w:val="00CC5EFC"/>
    <w:rsid w:val="00CD0824"/>
    <w:rsid w:val="00CD5764"/>
    <w:rsid w:val="00CE28C2"/>
    <w:rsid w:val="00CE422A"/>
    <w:rsid w:val="00CE4B25"/>
    <w:rsid w:val="00CE6C32"/>
    <w:rsid w:val="00CF0A53"/>
    <w:rsid w:val="00CF724F"/>
    <w:rsid w:val="00CF779B"/>
    <w:rsid w:val="00CF79FD"/>
    <w:rsid w:val="00D001E8"/>
    <w:rsid w:val="00D009B6"/>
    <w:rsid w:val="00D022BE"/>
    <w:rsid w:val="00D03A4F"/>
    <w:rsid w:val="00D04308"/>
    <w:rsid w:val="00D130AE"/>
    <w:rsid w:val="00D1528F"/>
    <w:rsid w:val="00D269E1"/>
    <w:rsid w:val="00D31FED"/>
    <w:rsid w:val="00D33A7F"/>
    <w:rsid w:val="00D3492B"/>
    <w:rsid w:val="00D3634C"/>
    <w:rsid w:val="00D37DA6"/>
    <w:rsid w:val="00D41A23"/>
    <w:rsid w:val="00D47E05"/>
    <w:rsid w:val="00D50BFA"/>
    <w:rsid w:val="00D51BD2"/>
    <w:rsid w:val="00D53660"/>
    <w:rsid w:val="00D56791"/>
    <w:rsid w:val="00D63318"/>
    <w:rsid w:val="00D64280"/>
    <w:rsid w:val="00D67DEE"/>
    <w:rsid w:val="00D754B2"/>
    <w:rsid w:val="00D75DB3"/>
    <w:rsid w:val="00D91EDC"/>
    <w:rsid w:val="00DA0497"/>
    <w:rsid w:val="00DA2F1B"/>
    <w:rsid w:val="00DB0F1B"/>
    <w:rsid w:val="00DB4617"/>
    <w:rsid w:val="00DB4641"/>
    <w:rsid w:val="00DC700A"/>
    <w:rsid w:val="00DC7B04"/>
    <w:rsid w:val="00DD2D7F"/>
    <w:rsid w:val="00DE2087"/>
    <w:rsid w:val="00DE6E0D"/>
    <w:rsid w:val="00DF24E9"/>
    <w:rsid w:val="00DF3EA2"/>
    <w:rsid w:val="00DF43F2"/>
    <w:rsid w:val="00DF748B"/>
    <w:rsid w:val="00E00F65"/>
    <w:rsid w:val="00E01244"/>
    <w:rsid w:val="00E01868"/>
    <w:rsid w:val="00E03743"/>
    <w:rsid w:val="00E05C10"/>
    <w:rsid w:val="00E11489"/>
    <w:rsid w:val="00E139D0"/>
    <w:rsid w:val="00E17CA1"/>
    <w:rsid w:val="00E205C5"/>
    <w:rsid w:val="00E30585"/>
    <w:rsid w:val="00E35CB7"/>
    <w:rsid w:val="00E421A2"/>
    <w:rsid w:val="00E43545"/>
    <w:rsid w:val="00E454FD"/>
    <w:rsid w:val="00E57BD2"/>
    <w:rsid w:val="00E60248"/>
    <w:rsid w:val="00E75670"/>
    <w:rsid w:val="00E77787"/>
    <w:rsid w:val="00E80B9E"/>
    <w:rsid w:val="00E82291"/>
    <w:rsid w:val="00E951E5"/>
    <w:rsid w:val="00EA2E28"/>
    <w:rsid w:val="00EB09F9"/>
    <w:rsid w:val="00EB3C4A"/>
    <w:rsid w:val="00EC6895"/>
    <w:rsid w:val="00ED26A6"/>
    <w:rsid w:val="00EE67F8"/>
    <w:rsid w:val="00F05BD6"/>
    <w:rsid w:val="00F200AA"/>
    <w:rsid w:val="00F2430B"/>
    <w:rsid w:val="00F2736F"/>
    <w:rsid w:val="00F300C1"/>
    <w:rsid w:val="00F337D6"/>
    <w:rsid w:val="00F3677B"/>
    <w:rsid w:val="00F45ED6"/>
    <w:rsid w:val="00F5227F"/>
    <w:rsid w:val="00F53119"/>
    <w:rsid w:val="00F7255C"/>
    <w:rsid w:val="00F74020"/>
    <w:rsid w:val="00F74F81"/>
    <w:rsid w:val="00F8300F"/>
    <w:rsid w:val="00F95241"/>
    <w:rsid w:val="00F9551E"/>
    <w:rsid w:val="00FA0CA2"/>
    <w:rsid w:val="00FA5057"/>
    <w:rsid w:val="00FB0C48"/>
    <w:rsid w:val="00FB43D5"/>
    <w:rsid w:val="00FB5AD7"/>
    <w:rsid w:val="00FB5BD7"/>
    <w:rsid w:val="00FB7326"/>
    <w:rsid w:val="00FC4165"/>
    <w:rsid w:val="00FC6E93"/>
    <w:rsid w:val="00FC7A64"/>
    <w:rsid w:val="00FD0D58"/>
    <w:rsid w:val="00FD147B"/>
    <w:rsid w:val="00FD5997"/>
    <w:rsid w:val="00FE1079"/>
    <w:rsid w:val="00FE3372"/>
    <w:rsid w:val="00FE51BB"/>
    <w:rsid w:val="00FF040C"/>
    <w:rsid w:val="00FF30E8"/>
    <w:rsid w:val="4A679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98424"/>
  <w15:chartTrackingRefBased/>
  <w15:docId w15:val="{60240719-AF0F-4BE9-8CC3-5EE2A0A3C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FB1"/>
    <w:pPr>
      <w:spacing w:after="0" w:line="240" w:lineRule="auto"/>
    </w:pPr>
    <w:rPr>
      <w:rFonts w:ascii="Tms Rmn" w:eastAsia="Times New Roman" w:hAnsi="Tms Rmn" w:cs="Tms Rmn"/>
      <w:sz w:val="24"/>
      <w:szCs w:val="20"/>
    </w:rPr>
  </w:style>
  <w:style w:type="paragraph" w:styleId="Heading3">
    <w:name w:val="heading 3"/>
    <w:basedOn w:val="Normal"/>
    <w:next w:val="Normal"/>
    <w:link w:val="Heading3Char"/>
    <w:qFormat/>
    <w:rsid w:val="00C95FB1"/>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95FB1"/>
    <w:pPr>
      <w:keepNext/>
      <w:numPr>
        <w:ilvl w:val="3"/>
        <w:numId w:val="1"/>
      </w:numPr>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C95FB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C95FB1"/>
    <w:pPr>
      <w:numPr>
        <w:ilvl w:val="5"/>
        <w:numId w:val="1"/>
      </w:numPr>
      <w:spacing w:before="240" w:after="60"/>
      <w:outlineLvl w:val="5"/>
    </w:pPr>
    <w:rPr>
      <w:rFonts w:ascii="Times New Roman" w:hAnsi="Times New Roman" w:cs="Times New Roman"/>
      <w:b/>
      <w:bCs/>
      <w:sz w:val="22"/>
      <w:szCs w:val="22"/>
    </w:rPr>
  </w:style>
  <w:style w:type="paragraph" w:styleId="Heading7">
    <w:name w:val="heading 7"/>
    <w:basedOn w:val="Normal"/>
    <w:next w:val="Normal"/>
    <w:link w:val="Heading7Char"/>
    <w:qFormat/>
    <w:rsid w:val="00C95FB1"/>
    <w:pPr>
      <w:numPr>
        <w:ilvl w:val="6"/>
        <w:numId w:val="1"/>
      </w:numPr>
      <w:spacing w:before="240" w:after="60"/>
      <w:outlineLvl w:val="6"/>
    </w:pPr>
    <w:rPr>
      <w:rFonts w:ascii="Times New Roman" w:hAnsi="Times New Roman" w:cs="Times New Roman"/>
      <w:szCs w:val="24"/>
    </w:rPr>
  </w:style>
  <w:style w:type="paragraph" w:styleId="Heading9">
    <w:name w:val="heading 9"/>
    <w:basedOn w:val="Normal"/>
    <w:next w:val="Normal"/>
    <w:link w:val="Heading9Char"/>
    <w:qFormat/>
    <w:rsid w:val="00C95FB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95FB1"/>
    <w:rPr>
      <w:rFonts w:ascii="Arial" w:eastAsia="Times New Roman" w:hAnsi="Arial" w:cs="Arial"/>
      <w:b/>
      <w:bCs/>
      <w:sz w:val="26"/>
      <w:szCs w:val="26"/>
    </w:rPr>
  </w:style>
  <w:style w:type="character" w:customStyle="1" w:styleId="Heading4Char">
    <w:name w:val="Heading 4 Char"/>
    <w:basedOn w:val="DefaultParagraphFont"/>
    <w:link w:val="Heading4"/>
    <w:rsid w:val="00C95FB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95FB1"/>
    <w:rPr>
      <w:rFonts w:ascii="Tms Rmn" w:eastAsia="Times New Roman" w:hAnsi="Tms Rmn" w:cs="Tms Rmn"/>
      <w:b/>
      <w:bCs/>
      <w:i/>
      <w:iCs/>
      <w:sz w:val="26"/>
      <w:szCs w:val="26"/>
    </w:rPr>
  </w:style>
  <w:style w:type="character" w:customStyle="1" w:styleId="Heading6Char">
    <w:name w:val="Heading 6 Char"/>
    <w:basedOn w:val="DefaultParagraphFont"/>
    <w:link w:val="Heading6"/>
    <w:rsid w:val="00C95FB1"/>
    <w:rPr>
      <w:rFonts w:ascii="Times New Roman" w:eastAsia="Times New Roman" w:hAnsi="Times New Roman" w:cs="Times New Roman"/>
      <w:b/>
      <w:bCs/>
    </w:rPr>
  </w:style>
  <w:style w:type="character" w:customStyle="1" w:styleId="Heading7Char">
    <w:name w:val="Heading 7 Char"/>
    <w:basedOn w:val="DefaultParagraphFont"/>
    <w:link w:val="Heading7"/>
    <w:rsid w:val="00C95FB1"/>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95FB1"/>
    <w:rPr>
      <w:rFonts w:ascii="Arial" w:eastAsia="Times New Roman" w:hAnsi="Arial" w:cs="Arial"/>
    </w:rPr>
  </w:style>
  <w:style w:type="paragraph" w:customStyle="1" w:styleId="RAMSe-mail">
    <w:name w:val="RAMS e-mail"/>
    <w:basedOn w:val="Normal"/>
    <w:rsid w:val="00C95FB1"/>
    <w:pPr>
      <w:spacing w:before="240" w:after="240" w:line="240" w:lineRule="exact"/>
    </w:pPr>
    <w:rPr>
      <w:sz w:val="20"/>
    </w:rPr>
  </w:style>
  <w:style w:type="paragraph" w:customStyle="1" w:styleId="RAMSTitle">
    <w:name w:val="RAMS Title"/>
    <w:basedOn w:val="Normal"/>
    <w:rsid w:val="00C95FB1"/>
    <w:pPr>
      <w:widowControl w:val="0"/>
      <w:spacing w:before="720" w:after="240" w:line="480" w:lineRule="exact"/>
      <w:jc w:val="center"/>
    </w:pPr>
    <w:rPr>
      <w:sz w:val="36"/>
      <w:szCs w:val="36"/>
    </w:rPr>
  </w:style>
  <w:style w:type="paragraph" w:customStyle="1" w:styleId="RAMSAuthor">
    <w:name w:val="RAMS Author"/>
    <w:basedOn w:val="Normal"/>
    <w:rsid w:val="00C95FB1"/>
    <w:pPr>
      <w:widowControl w:val="0"/>
      <w:spacing w:line="360" w:lineRule="exact"/>
      <w:jc w:val="both"/>
    </w:pPr>
  </w:style>
  <w:style w:type="paragraph" w:customStyle="1" w:styleId="RAMSSummaryHeading">
    <w:name w:val="RAMS Summary Heading"/>
    <w:basedOn w:val="Normal"/>
    <w:rsid w:val="00C95FB1"/>
    <w:pPr>
      <w:keepNext/>
      <w:widowControl w:val="0"/>
      <w:spacing w:after="240" w:line="240" w:lineRule="atLeast"/>
      <w:jc w:val="center"/>
    </w:pPr>
    <w:rPr>
      <w:i/>
      <w:caps/>
      <w:sz w:val="20"/>
    </w:rPr>
  </w:style>
  <w:style w:type="paragraph" w:customStyle="1" w:styleId="RAMSNormal">
    <w:name w:val="RAMS Normal"/>
    <w:basedOn w:val="Normal"/>
    <w:link w:val="RAMSNormalChar"/>
    <w:rsid w:val="00C95FB1"/>
    <w:pPr>
      <w:widowControl w:val="0"/>
      <w:spacing w:line="240" w:lineRule="exact"/>
      <w:ind w:firstLine="360"/>
      <w:jc w:val="both"/>
    </w:pPr>
    <w:rPr>
      <w:sz w:val="20"/>
    </w:rPr>
  </w:style>
  <w:style w:type="paragraph" w:customStyle="1" w:styleId="RAMSHeadings">
    <w:name w:val="RAMS Headings"/>
    <w:basedOn w:val="Normal"/>
    <w:rsid w:val="00C95FB1"/>
    <w:pPr>
      <w:keepNext/>
      <w:widowControl w:val="0"/>
      <w:numPr>
        <w:numId w:val="1"/>
      </w:numPr>
      <w:spacing w:before="240" w:after="240" w:line="240" w:lineRule="exact"/>
      <w:jc w:val="center"/>
      <w:outlineLvl w:val="0"/>
    </w:pPr>
    <w:rPr>
      <w:i/>
      <w:caps/>
      <w:sz w:val="20"/>
    </w:rPr>
  </w:style>
  <w:style w:type="paragraph" w:customStyle="1" w:styleId="RAMSBioRefHeading">
    <w:name w:val="RAMS Bio &amp; Ref Heading"/>
    <w:basedOn w:val="Normal"/>
    <w:rsid w:val="00C95FB1"/>
    <w:pPr>
      <w:keepNext/>
      <w:widowControl w:val="0"/>
      <w:spacing w:before="240" w:after="240" w:line="240" w:lineRule="exact"/>
      <w:jc w:val="center"/>
    </w:pPr>
    <w:rPr>
      <w:i/>
      <w:caps/>
      <w:sz w:val="20"/>
    </w:rPr>
  </w:style>
  <w:style w:type="paragraph" w:customStyle="1" w:styleId="RamsLevel2Headings">
    <w:name w:val="Rams Level 2 Headings"/>
    <w:basedOn w:val="Normal"/>
    <w:rsid w:val="00C95FB1"/>
    <w:pPr>
      <w:keepNext/>
      <w:widowControl w:val="0"/>
      <w:numPr>
        <w:ilvl w:val="1"/>
        <w:numId w:val="1"/>
      </w:numPr>
      <w:spacing w:before="200" w:after="200" w:line="240" w:lineRule="exact"/>
      <w:outlineLvl w:val="1"/>
    </w:pPr>
    <w:rPr>
      <w:sz w:val="20"/>
    </w:rPr>
  </w:style>
  <w:style w:type="paragraph" w:customStyle="1" w:styleId="RAMSEquationNumber">
    <w:name w:val="RAMS Equation Number"/>
    <w:basedOn w:val="RamsLevel2Headings"/>
    <w:rsid w:val="00C95FB1"/>
    <w:pPr>
      <w:keepNext w:val="0"/>
      <w:numPr>
        <w:ilvl w:val="0"/>
        <w:numId w:val="0"/>
      </w:numPr>
      <w:jc w:val="right"/>
    </w:pPr>
  </w:style>
  <w:style w:type="paragraph" w:customStyle="1" w:styleId="RAMSKeyWords">
    <w:name w:val="RAMS Key Words"/>
    <w:basedOn w:val="Normal"/>
    <w:rsid w:val="00C95FB1"/>
    <w:pPr>
      <w:widowControl w:val="0"/>
      <w:spacing w:before="240" w:after="240" w:line="240" w:lineRule="exact"/>
    </w:pPr>
    <w:rPr>
      <w:sz w:val="20"/>
    </w:rPr>
  </w:style>
  <w:style w:type="paragraph" w:customStyle="1" w:styleId="RAMSBioNameAddress">
    <w:name w:val="RAMS Bio Name &amp; Address"/>
    <w:basedOn w:val="Normal"/>
    <w:rsid w:val="00C95FB1"/>
    <w:pPr>
      <w:widowControl w:val="0"/>
      <w:spacing w:line="240" w:lineRule="atLeast"/>
    </w:pPr>
    <w:rPr>
      <w:sz w:val="20"/>
    </w:rPr>
  </w:style>
  <w:style w:type="paragraph" w:customStyle="1" w:styleId="RAMSBioText">
    <w:name w:val="RAMS Bio Text"/>
    <w:basedOn w:val="RAMSNormal"/>
    <w:rsid w:val="00C95FB1"/>
    <w:pPr>
      <w:spacing w:after="240" w:line="200" w:lineRule="exact"/>
      <w:ind w:firstLine="0"/>
    </w:pPr>
    <w:rPr>
      <w:sz w:val="18"/>
    </w:rPr>
  </w:style>
  <w:style w:type="paragraph" w:customStyle="1" w:styleId="RAMSReference">
    <w:name w:val="RAMS Reference"/>
    <w:basedOn w:val="Normal"/>
    <w:rsid w:val="00C95FB1"/>
    <w:pPr>
      <w:widowControl w:val="0"/>
      <w:tabs>
        <w:tab w:val="num" w:pos="360"/>
      </w:tabs>
      <w:spacing w:line="240" w:lineRule="atLeast"/>
      <w:ind w:left="360" w:hanging="360"/>
      <w:jc w:val="both"/>
    </w:pPr>
    <w:rPr>
      <w:sz w:val="20"/>
    </w:rPr>
  </w:style>
  <w:style w:type="paragraph" w:styleId="FootnoteText">
    <w:name w:val="footnote text"/>
    <w:basedOn w:val="Normal"/>
    <w:link w:val="FootnoteTextChar"/>
    <w:semiHidden/>
    <w:unhideWhenUsed/>
    <w:rsid w:val="00FE3372"/>
    <w:rPr>
      <w:sz w:val="20"/>
    </w:rPr>
  </w:style>
  <w:style w:type="character" w:customStyle="1" w:styleId="FootnoteTextChar">
    <w:name w:val="Footnote Text Char"/>
    <w:basedOn w:val="DefaultParagraphFont"/>
    <w:link w:val="FootnoteText"/>
    <w:semiHidden/>
    <w:rsid w:val="00FE3372"/>
    <w:rPr>
      <w:rFonts w:ascii="Tms Rmn" w:eastAsia="Times New Roman" w:hAnsi="Tms Rmn" w:cs="Tms Rmn"/>
      <w:sz w:val="20"/>
      <w:szCs w:val="20"/>
    </w:rPr>
  </w:style>
  <w:style w:type="character" w:styleId="FootnoteReference">
    <w:name w:val="footnote reference"/>
    <w:basedOn w:val="DefaultParagraphFont"/>
    <w:semiHidden/>
    <w:unhideWhenUsed/>
    <w:rsid w:val="00FE3372"/>
    <w:rPr>
      <w:vertAlign w:val="superscript"/>
    </w:rPr>
  </w:style>
  <w:style w:type="character" w:styleId="CommentReference">
    <w:name w:val="annotation reference"/>
    <w:basedOn w:val="DefaultParagraphFont"/>
    <w:semiHidden/>
    <w:unhideWhenUsed/>
    <w:rsid w:val="00FE3372"/>
    <w:rPr>
      <w:sz w:val="16"/>
      <w:szCs w:val="16"/>
    </w:rPr>
  </w:style>
  <w:style w:type="paragraph" w:styleId="CommentText">
    <w:name w:val="annotation text"/>
    <w:basedOn w:val="Normal"/>
    <w:link w:val="CommentTextChar"/>
    <w:semiHidden/>
    <w:unhideWhenUsed/>
    <w:rsid w:val="00FE3372"/>
    <w:rPr>
      <w:sz w:val="20"/>
    </w:rPr>
  </w:style>
  <w:style w:type="character" w:customStyle="1" w:styleId="CommentTextChar">
    <w:name w:val="Comment Text Char"/>
    <w:basedOn w:val="DefaultParagraphFont"/>
    <w:link w:val="CommentText"/>
    <w:semiHidden/>
    <w:rsid w:val="00FE3372"/>
    <w:rPr>
      <w:rFonts w:ascii="Tms Rmn" w:eastAsia="Times New Roman" w:hAnsi="Tms Rmn" w:cs="Tms Rmn"/>
      <w:sz w:val="20"/>
      <w:szCs w:val="20"/>
    </w:rPr>
  </w:style>
  <w:style w:type="paragraph" w:styleId="BalloonText">
    <w:name w:val="Balloon Text"/>
    <w:basedOn w:val="Normal"/>
    <w:link w:val="BalloonTextChar"/>
    <w:uiPriority w:val="99"/>
    <w:semiHidden/>
    <w:unhideWhenUsed/>
    <w:rsid w:val="00FE33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372"/>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FE3372"/>
    <w:rPr>
      <w:b/>
      <w:bCs/>
    </w:rPr>
  </w:style>
  <w:style w:type="character" w:customStyle="1" w:styleId="CommentSubjectChar">
    <w:name w:val="Comment Subject Char"/>
    <w:basedOn w:val="CommentTextChar"/>
    <w:link w:val="CommentSubject"/>
    <w:uiPriority w:val="99"/>
    <w:semiHidden/>
    <w:rsid w:val="00FE3372"/>
    <w:rPr>
      <w:rFonts w:ascii="Tms Rmn" w:eastAsia="Times New Roman" w:hAnsi="Tms Rmn" w:cs="Tms Rmn"/>
      <w:b/>
      <w:bCs/>
      <w:sz w:val="20"/>
      <w:szCs w:val="20"/>
    </w:rPr>
  </w:style>
  <w:style w:type="character" w:customStyle="1" w:styleId="RAMSNormalChar">
    <w:name w:val="RAMS Normal Char"/>
    <w:basedOn w:val="DefaultParagraphFont"/>
    <w:link w:val="RAMSNormal"/>
    <w:rsid w:val="00417A77"/>
    <w:rPr>
      <w:rFonts w:ascii="Tms Rmn" w:eastAsia="Times New Roman" w:hAnsi="Tms Rmn" w:cs="Tms Rmn"/>
      <w:sz w:val="20"/>
      <w:szCs w:val="20"/>
    </w:rPr>
  </w:style>
  <w:style w:type="paragraph" w:styleId="Header">
    <w:name w:val="header"/>
    <w:basedOn w:val="Normal"/>
    <w:link w:val="HeaderChar"/>
    <w:uiPriority w:val="99"/>
    <w:semiHidden/>
    <w:unhideWhenUsed/>
    <w:rsid w:val="0086073D"/>
    <w:pPr>
      <w:tabs>
        <w:tab w:val="center" w:pos="4819"/>
        <w:tab w:val="right" w:pos="9638"/>
      </w:tabs>
    </w:pPr>
  </w:style>
  <w:style w:type="character" w:customStyle="1" w:styleId="HeaderChar">
    <w:name w:val="Header Char"/>
    <w:basedOn w:val="DefaultParagraphFont"/>
    <w:link w:val="Header"/>
    <w:uiPriority w:val="99"/>
    <w:semiHidden/>
    <w:rsid w:val="006B796F"/>
    <w:rPr>
      <w:rFonts w:ascii="Tms Rmn" w:eastAsia="Times New Roman" w:hAnsi="Tms Rmn" w:cs="Tms Rmn"/>
      <w:sz w:val="24"/>
      <w:szCs w:val="20"/>
    </w:rPr>
  </w:style>
  <w:style w:type="paragraph" w:styleId="Footer">
    <w:name w:val="footer"/>
    <w:basedOn w:val="Normal"/>
    <w:link w:val="FooterChar"/>
    <w:uiPriority w:val="99"/>
    <w:semiHidden/>
    <w:unhideWhenUsed/>
    <w:rsid w:val="0086073D"/>
    <w:pPr>
      <w:tabs>
        <w:tab w:val="center" w:pos="4819"/>
        <w:tab w:val="right" w:pos="9638"/>
      </w:tabs>
    </w:pPr>
  </w:style>
  <w:style w:type="character" w:customStyle="1" w:styleId="FooterChar">
    <w:name w:val="Footer Char"/>
    <w:basedOn w:val="DefaultParagraphFont"/>
    <w:link w:val="Footer"/>
    <w:uiPriority w:val="99"/>
    <w:semiHidden/>
    <w:rsid w:val="006B796F"/>
    <w:rPr>
      <w:rFonts w:ascii="Tms Rmn" w:eastAsia="Times New Roman" w:hAnsi="Tms Rmn" w:cs="Tms Rmn"/>
      <w:sz w:val="24"/>
      <w:szCs w:val="20"/>
    </w:rPr>
  </w:style>
  <w:style w:type="character" w:customStyle="1" w:styleId="docs-sheet-tab-name">
    <w:name w:val="docs-sheet-tab-name"/>
    <w:basedOn w:val="DefaultParagraphFont"/>
    <w:rsid w:val="00BE43AE"/>
  </w:style>
  <w:style w:type="character" w:styleId="Hyperlink">
    <w:name w:val="Hyperlink"/>
    <w:basedOn w:val="DefaultParagraphFont"/>
    <w:unhideWhenUsed/>
    <w:rsid w:val="00E35CB7"/>
    <w:rPr>
      <w:color w:val="0563C1" w:themeColor="hyperlink"/>
      <w:u w:val="single"/>
    </w:rPr>
  </w:style>
  <w:style w:type="paragraph" w:customStyle="1" w:styleId="EndNoteBibliographyTitle">
    <w:name w:val="EndNote Bibliography Title"/>
    <w:basedOn w:val="Normal"/>
    <w:link w:val="EndNoteBibliographyTitleChar"/>
    <w:rsid w:val="00877993"/>
    <w:pPr>
      <w:jc w:val="center"/>
    </w:pPr>
    <w:rPr>
      <w:noProof/>
    </w:rPr>
  </w:style>
  <w:style w:type="character" w:customStyle="1" w:styleId="EndNoteBibliographyTitleChar">
    <w:name w:val="EndNote Bibliography Title Char"/>
    <w:basedOn w:val="RAMSNormalChar"/>
    <w:link w:val="EndNoteBibliographyTitle"/>
    <w:rsid w:val="00877993"/>
    <w:rPr>
      <w:rFonts w:ascii="Tms Rmn" w:eastAsia="Times New Roman" w:hAnsi="Tms Rmn" w:cs="Tms Rmn"/>
      <w:noProof/>
      <w:sz w:val="24"/>
      <w:szCs w:val="20"/>
    </w:rPr>
  </w:style>
  <w:style w:type="paragraph" w:customStyle="1" w:styleId="EndNoteBibliography">
    <w:name w:val="EndNote Bibliography"/>
    <w:basedOn w:val="Normal"/>
    <w:link w:val="EndNoteBibliographyChar"/>
    <w:rsid w:val="00877993"/>
    <w:rPr>
      <w:noProof/>
    </w:rPr>
  </w:style>
  <w:style w:type="character" w:customStyle="1" w:styleId="EndNoteBibliographyChar">
    <w:name w:val="EndNote Bibliography Char"/>
    <w:basedOn w:val="RAMSNormalChar"/>
    <w:link w:val="EndNoteBibliography"/>
    <w:rsid w:val="00877993"/>
    <w:rPr>
      <w:rFonts w:ascii="Tms Rmn" w:eastAsia="Times New Roman" w:hAnsi="Tms Rmn" w:cs="Tms Rmn"/>
      <w:noProof/>
      <w:sz w:val="24"/>
      <w:szCs w:val="20"/>
    </w:rPr>
  </w:style>
  <w:style w:type="paragraph" w:styleId="Caption">
    <w:name w:val="caption"/>
    <w:basedOn w:val="Normal"/>
    <w:next w:val="Normal"/>
    <w:uiPriority w:val="35"/>
    <w:semiHidden/>
    <w:unhideWhenUsed/>
    <w:qFormat/>
    <w:rsid w:val="00720D9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Visio_Drawing2.vsdx"/><Relationship Id="rId18" Type="http://schemas.openxmlformats.org/officeDocument/2006/relationships/hyperlink" Target="mailto:douglas.vanbossuyt@nps.edu" TargetMode="Externa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image" Target="media/image10.emf"/><Relationship Id="rId17" Type="http://schemas.openxmlformats.org/officeDocument/2006/relationships/hyperlink" Target="mailto:timo.malm@vtt.fi" TargetMode="External"/><Relationship Id="rId2" Type="http://schemas.openxmlformats.org/officeDocument/2006/relationships/customXml" Target="../customXml/item2.xml"/><Relationship Id="rId16" Type="http://schemas.openxmlformats.org/officeDocument/2006/relationships/hyperlink" Target="mailto:ahmed.bashir@forces.gc.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Visio_Drawing1.vsdx"/><Relationship Id="rId5" Type="http://schemas.openxmlformats.org/officeDocument/2006/relationships/styles" Target="styles.xml"/><Relationship Id="rId15" Type="http://schemas.openxmlformats.org/officeDocument/2006/relationships/hyperlink" Target="mailto:joonas.linnosmaa@vtt.fi" TargetMode="Externa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ikolaos.papakonstantinou@vtt.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55DEF94E17354F9B954D7A63B766EC" ma:contentTypeVersion="4" ma:contentTypeDescription="Create a new document." ma:contentTypeScope="" ma:versionID="965cd1aaa800cb02b07dc844994362fc">
  <xsd:schema xmlns:xsd="http://www.w3.org/2001/XMLSchema" xmlns:xs="http://www.w3.org/2001/XMLSchema" xmlns:p="http://schemas.microsoft.com/office/2006/metadata/properties" xmlns:ns2="abd77dc0-32ff-47ac-9472-5a590fa92ece" xmlns:ns3="209fd07b-c33f-46c6-b8f1-00fa9b54838e" targetNamespace="http://schemas.microsoft.com/office/2006/metadata/properties" ma:root="true" ma:fieldsID="9002c174eeb21cdce9f1e2cf0933b88b" ns2:_="" ns3:_="">
    <xsd:import namespace="abd77dc0-32ff-47ac-9472-5a590fa92ece"/>
    <xsd:import namespace="209fd07b-c33f-46c6-b8f1-00fa9b5483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77dc0-32ff-47ac-9472-5a590fa92e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9fd07b-c33f-46c6-b8f1-00fa9b54838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87706C-9A06-49F2-AAB8-B79CF6604D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E44D54-64AE-40CC-B5DA-59EA0F060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77dc0-32ff-47ac-9472-5a590fa92ece"/>
    <ds:schemaRef ds:uri="209fd07b-c33f-46c6-b8f1-00fa9b5483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073E33-5B34-49E1-AE09-79E423F028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12571</Words>
  <Characters>71658</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Nachlas</dc:creator>
  <cp:keywords/>
  <dc:description/>
  <cp:lastModifiedBy>Nikolaos Papakonstantinou</cp:lastModifiedBy>
  <cp:revision>5</cp:revision>
  <dcterms:created xsi:type="dcterms:W3CDTF">2019-09-16T07:53:00Z</dcterms:created>
  <dcterms:modified xsi:type="dcterms:W3CDTF">2019-09-16T08:08:00Z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0x0101007C55DEF94E17354F9B954D7A63B766EC</vt:lpwstr>
  </property>
</Properties>
</file>